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96E9" w14:textId="348973AD" w:rsidR="00EA509B" w:rsidRPr="00F2748B" w:rsidRDefault="00FF79D1" w:rsidP="00332EFB">
      <w:pPr>
        <w:tabs>
          <w:tab w:val="left" w:pos="851"/>
        </w:tabs>
        <w:ind w:left="851" w:hanging="284"/>
        <w:jc w:val="right"/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t xml:space="preserve"> </w:t>
      </w:r>
      <w:r w:rsidR="00EA509B" w:rsidRPr="00F2748B">
        <w:rPr>
          <w:b/>
          <w:sz w:val="21"/>
          <w:szCs w:val="21"/>
        </w:rPr>
        <w:t>Z</w:t>
      </w:r>
      <w:r w:rsidR="008A7C97" w:rsidRPr="00F2748B">
        <w:rPr>
          <w:b/>
          <w:sz w:val="21"/>
          <w:szCs w:val="21"/>
        </w:rPr>
        <w:t>AŁĄCZNIK NR</w:t>
      </w:r>
      <w:r w:rsidR="00BC2846" w:rsidRPr="00F2748B">
        <w:rPr>
          <w:b/>
          <w:sz w:val="21"/>
          <w:szCs w:val="21"/>
        </w:rPr>
        <w:t xml:space="preserve"> </w:t>
      </w:r>
      <w:r w:rsidR="0027044A" w:rsidRPr="00F2748B">
        <w:rPr>
          <w:b/>
          <w:sz w:val="21"/>
          <w:szCs w:val="21"/>
        </w:rPr>
        <w:t>2</w:t>
      </w:r>
    </w:p>
    <w:p w14:paraId="1ECB64F4" w14:textId="77777777" w:rsidR="00EA509B" w:rsidRPr="00F2748B" w:rsidRDefault="00EA509B" w:rsidP="00332EFB">
      <w:pPr>
        <w:tabs>
          <w:tab w:val="left" w:pos="426"/>
        </w:tabs>
        <w:ind w:left="426"/>
        <w:rPr>
          <w:sz w:val="21"/>
          <w:szCs w:val="21"/>
        </w:rPr>
      </w:pPr>
    </w:p>
    <w:p w14:paraId="7BECA54D" w14:textId="77777777" w:rsidR="00A6497A" w:rsidRPr="00F2748B" w:rsidRDefault="00BC2846" w:rsidP="00332EFB">
      <w:pPr>
        <w:tabs>
          <w:tab w:val="left" w:pos="426"/>
        </w:tabs>
        <w:ind w:left="426"/>
        <w:jc w:val="center"/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t>OPIS PRZEDMIOTU ZAMÓWIENIA</w:t>
      </w:r>
      <w:r w:rsidR="00BE0456" w:rsidRPr="00F2748B">
        <w:rPr>
          <w:b/>
          <w:sz w:val="21"/>
          <w:szCs w:val="21"/>
        </w:rPr>
        <w:t xml:space="preserve"> (OPZ)</w:t>
      </w:r>
    </w:p>
    <w:p w14:paraId="408E71CF" w14:textId="77777777" w:rsidR="008E4A60" w:rsidRPr="00F2748B" w:rsidRDefault="008E4A60" w:rsidP="00332EFB">
      <w:pPr>
        <w:tabs>
          <w:tab w:val="left" w:pos="426"/>
        </w:tabs>
        <w:ind w:left="426"/>
        <w:jc w:val="both"/>
        <w:rPr>
          <w:b/>
          <w:sz w:val="21"/>
          <w:szCs w:val="21"/>
          <w:u w:val="single"/>
        </w:rPr>
      </w:pPr>
    </w:p>
    <w:p w14:paraId="3D051874" w14:textId="55D919B7" w:rsidR="00E1100E" w:rsidRPr="009C68B5" w:rsidRDefault="00F25568" w:rsidP="00332EFB">
      <w:pPr>
        <w:jc w:val="both"/>
        <w:rPr>
          <w:b/>
          <w:sz w:val="21"/>
          <w:szCs w:val="21"/>
          <w:lang w:eastAsia="en-US"/>
        </w:rPr>
      </w:pPr>
      <w:r w:rsidRPr="00F2748B">
        <w:rPr>
          <w:bCs/>
          <w:sz w:val="21"/>
          <w:szCs w:val="21"/>
          <w:lang w:eastAsia="en-US"/>
        </w:rPr>
        <w:t xml:space="preserve">W </w:t>
      </w:r>
      <w:r w:rsidRPr="009C68B5">
        <w:rPr>
          <w:bCs/>
          <w:sz w:val="21"/>
          <w:szCs w:val="21"/>
          <w:lang w:eastAsia="en-US"/>
        </w:rPr>
        <w:t xml:space="preserve">postępowaniu o udzielenie zamówienia </w:t>
      </w:r>
      <w:r w:rsidR="00F54994" w:rsidRPr="009C68B5">
        <w:rPr>
          <w:sz w:val="21"/>
          <w:szCs w:val="21"/>
        </w:rPr>
        <w:t xml:space="preserve">nr: </w:t>
      </w:r>
      <w:r w:rsidR="00F54994" w:rsidRPr="009C68B5">
        <w:rPr>
          <w:b/>
          <w:sz w:val="21"/>
          <w:szCs w:val="21"/>
          <w:lang w:eastAsia="en-US"/>
        </w:rPr>
        <w:t xml:space="preserve">ZP/PN/2312/10/991/2021 </w:t>
      </w:r>
      <w:r w:rsidRPr="009C68B5">
        <w:rPr>
          <w:bCs/>
          <w:sz w:val="21"/>
          <w:szCs w:val="21"/>
          <w:lang w:eastAsia="en-US"/>
        </w:rPr>
        <w:t>na:</w:t>
      </w:r>
      <w:r w:rsidRPr="009C68B5">
        <w:rPr>
          <w:b/>
          <w:sz w:val="21"/>
          <w:szCs w:val="21"/>
          <w:lang w:eastAsia="en-US"/>
        </w:rPr>
        <w:t xml:space="preserve"> </w:t>
      </w:r>
      <w:r w:rsidR="00E1100E" w:rsidRPr="009C68B5">
        <w:rPr>
          <w:b/>
          <w:sz w:val="21"/>
          <w:szCs w:val="21"/>
          <w:lang w:eastAsia="en-US"/>
        </w:rPr>
        <w:t xml:space="preserve">Dostawa i wdrożenie symulatora osoby ze szczególnymi potrzebami wraz z wyposażeniem, dostawa gogli </w:t>
      </w:r>
      <w:r w:rsidR="00D22FB7" w:rsidRPr="009C68B5">
        <w:rPr>
          <w:b/>
          <w:sz w:val="21"/>
          <w:szCs w:val="21"/>
          <w:lang w:eastAsia="en-US"/>
        </w:rPr>
        <w:t>rozszerzonej</w:t>
      </w:r>
      <w:r w:rsidR="00E1100E" w:rsidRPr="009C68B5">
        <w:rPr>
          <w:b/>
          <w:sz w:val="21"/>
          <w:szCs w:val="21"/>
          <w:lang w:eastAsia="en-US"/>
        </w:rPr>
        <w:t xml:space="preserve"> rzeczywistości oraz dostawa elektrycznego wózka inwalidzkiego dla Państwowej Wyższej Szkoły Zawodowej w Elblągu</w:t>
      </w:r>
      <w:r w:rsidR="00E1100E" w:rsidRPr="009C68B5">
        <w:rPr>
          <w:sz w:val="21"/>
          <w:szCs w:val="21"/>
          <w:lang w:eastAsia="en-US"/>
        </w:rPr>
        <w:t>, w tym:</w:t>
      </w:r>
    </w:p>
    <w:p w14:paraId="0787EF6A" w14:textId="77777777" w:rsidR="00E1100E" w:rsidRPr="009C68B5" w:rsidRDefault="00E1100E" w:rsidP="00EB7E9F">
      <w:pPr>
        <w:numPr>
          <w:ilvl w:val="0"/>
          <w:numId w:val="7"/>
        </w:numPr>
        <w:ind w:left="426"/>
        <w:jc w:val="both"/>
        <w:rPr>
          <w:sz w:val="21"/>
          <w:szCs w:val="21"/>
          <w:lang w:eastAsia="en-US"/>
        </w:rPr>
      </w:pPr>
      <w:r w:rsidRPr="009C68B5">
        <w:rPr>
          <w:sz w:val="21"/>
          <w:szCs w:val="21"/>
          <w:lang w:eastAsia="en-US"/>
        </w:rPr>
        <w:t xml:space="preserve">Część I: </w:t>
      </w:r>
      <w:r w:rsidRPr="009C68B5">
        <w:rPr>
          <w:b/>
          <w:sz w:val="21"/>
          <w:szCs w:val="21"/>
          <w:lang w:eastAsia="en-US"/>
        </w:rPr>
        <w:t>Dostawa i wdrożenie symulatora osoby ze szczególnymi potrzebami wraz z wyposażeniem dla Państwowej wyższej Szkoły Zawodowej w Elblągu</w:t>
      </w:r>
    </w:p>
    <w:p w14:paraId="04F85DC0" w14:textId="147A92E3" w:rsidR="00E1100E" w:rsidRPr="009C68B5" w:rsidRDefault="00E1100E" w:rsidP="00EB7E9F">
      <w:pPr>
        <w:numPr>
          <w:ilvl w:val="0"/>
          <w:numId w:val="7"/>
        </w:numPr>
        <w:ind w:left="426"/>
        <w:jc w:val="both"/>
        <w:rPr>
          <w:sz w:val="21"/>
          <w:szCs w:val="21"/>
          <w:lang w:eastAsia="en-US"/>
        </w:rPr>
      </w:pPr>
      <w:bookmarkStart w:id="0" w:name="_Hlk73448246"/>
      <w:r w:rsidRPr="009C68B5">
        <w:rPr>
          <w:sz w:val="21"/>
          <w:szCs w:val="21"/>
          <w:lang w:eastAsia="en-US"/>
        </w:rPr>
        <w:t xml:space="preserve">Część II: </w:t>
      </w:r>
      <w:r w:rsidRPr="009C68B5">
        <w:rPr>
          <w:b/>
          <w:sz w:val="21"/>
          <w:szCs w:val="21"/>
          <w:lang w:eastAsia="en-US"/>
        </w:rPr>
        <w:t xml:space="preserve">Dostawa gogli </w:t>
      </w:r>
      <w:r w:rsidR="00D22FB7" w:rsidRPr="009C68B5">
        <w:rPr>
          <w:b/>
          <w:sz w:val="21"/>
          <w:szCs w:val="21"/>
          <w:lang w:eastAsia="en-US"/>
        </w:rPr>
        <w:t>rozszerzonej</w:t>
      </w:r>
      <w:r w:rsidRPr="009C68B5">
        <w:rPr>
          <w:b/>
          <w:sz w:val="21"/>
          <w:szCs w:val="21"/>
          <w:lang w:eastAsia="en-US"/>
        </w:rPr>
        <w:t xml:space="preserve"> rzeczywistości dla Państwowej Wyższej Szkoły Zawodowej w Elblągu</w:t>
      </w:r>
    </w:p>
    <w:bookmarkEnd w:id="0"/>
    <w:p w14:paraId="4731309E" w14:textId="77777777" w:rsidR="00E1100E" w:rsidRPr="009C68B5" w:rsidRDefault="00E1100E" w:rsidP="00EB7E9F">
      <w:pPr>
        <w:numPr>
          <w:ilvl w:val="0"/>
          <w:numId w:val="7"/>
        </w:numPr>
        <w:ind w:left="426"/>
        <w:jc w:val="both"/>
        <w:rPr>
          <w:sz w:val="21"/>
          <w:szCs w:val="21"/>
          <w:lang w:eastAsia="en-US"/>
        </w:rPr>
      </w:pPr>
      <w:r w:rsidRPr="009C68B5">
        <w:rPr>
          <w:sz w:val="21"/>
          <w:szCs w:val="21"/>
          <w:lang w:eastAsia="en-US"/>
        </w:rPr>
        <w:t xml:space="preserve">Część III: </w:t>
      </w:r>
      <w:r w:rsidRPr="009C68B5">
        <w:rPr>
          <w:b/>
          <w:sz w:val="21"/>
          <w:szCs w:val="21"/>
          <w:lang w:eastAsia="en-US"/>
        </w:rPr>
        <w:t>Dostawa elektrycznego wózka inwalidzkiego dla Państwowej Wyższej Szkoły Zawodowej w Elblągu</w:t>
      </w:r>
    </w:p>
    <w:p w14:paraId="0777E306" w14:textId="77777777" w:rsidR="003E0983" w:rsidRPr="00F2748B" w:rsidRDefault="003E0983" w:rsidP="00332EFB">
      <w:pPr>
        <w:jc w:val="both"/>
        <w:rPr>
          <w:b/>
          <w:iCs/>
          <w:sz w:val="21"/>
          <w:szCs w:val="21"/>
          <w:lang w:eastAsia="en-US"/>
        </w:rPr>
      </w:pPr>
    </w:p>
    <w:p w14:paraId="105E27DD" w14:textId="76167853" w:rsidR="00F25568" w:rsidRPr="00F2748B" w:rsidRDefault="00100734" w:rsidP="00332EFB">
      <w:pPr>
        <w:pStyle w:val="Akapitzlist"/>
        <w:numPr>
          <w:ilvl w:val="0"/>
          <w:numId w:val="4"/>
        </w:numPr>
        <w:tabs>
          <w:tab w:val="left" w:pos="720"/>
        </w:tabs>
        <w:jc w:val="center"/>
        <w:rPr>
          <w:rFonts w:eastAsiaTheme="majorEastAsia"/>
          <w:b/>
          <w:bCs/>
          <w:sz w:val="21"/>
          <w:szCs w:val="21"/>
        </w:rPr>
      </w:pPr>
      <w:r w:rsidRPr="00F2748B">
        <w:rPr>
          <w:rFonts w:eastAsiaTheme="majorEastAsia"/>
          <w:b/>
          <w:bCs/>
          <w:sz w:val="21"/>
          <w:szCs w:val="21"/>
        </w:rPr>
        <w:t>Warunki ogó</w:t>
      </w:r>
      <w:r w:rsidR="00DF3759" w:rsidRPr="00F2748B">
        <w:rPr>
          <w:rFonts w:eastAsiaTheme="majorEastAsia"/>
          <w:b/>
          <w:bCs/>
          <w:sz w:val="21"/>
          <w:szCs w:val="21"/>
        </w:rPr>
        <w:t xml:space="preserve">lne </w:t>
      </w:r>
    </w:p>
    <w:p w14:paraId="13673FF2" w14:textId="77777777" w:rsidR="0013706B" w:rsidRPr="00F2748B" w:rsidRDefault="00153736" w:rsidP="0013706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rFonts w:eastAsiaTheme="minorHAnsi"/>
          <w:sz w:val="21"/>
          <w:szCs w:val="21"/>
          <w:lang w:eastAsia="en-US"/>
        </w:rPr>
        <w:t>Wykonawca zobowiązuje si</w:t>
      </w:r>
      <w:r w:rsidR="006F4AC3" w:rsidRPr="00F2748B">
        <w:rPr>
          <w:rFonts w:eastAsiaTheme="minorHAnsi"/>
          <w:sz w:val="21"/>
          <w:szCs w:val="21"/>
          <w:lang w:eastAsia="en-US"/>
        </w:rPr>
        <w:t>ę:</w:t>
      </w:r>
      <w:bookmarkStart w:id="1" w:name="_Hlk63150338"/>
    </w:p>
    <w:p w14:paraId="0BAE2B1E" w14:textId="0DAD2941" w:rsidR="00E1100E" w:rsidRPr="00F2748B" w:rsidRDefault="006F4AC3" w:rsidP="0013706B">
      <w:pPr>
        <w:pStyle w:val="Akapitzlist"/>
        <w:numPr>
          <w:ilvl w:val="3"/>
          <w:numId w:val="2"/>
        </w:numPr>
        <w:tabs>
          <w:tab w:val="left" w:pos="6379"/>
        </w:tabs>
        <w:ind w:left="1134"/>
        <w:jc w:val="both"/>
        <w:rPr>
          <w:sz w:val="21"/>
          <w:szCs w:val="21"/>
        </w:rPr>
      </w:pPr>
      <w:r w:rsidRPr="00F2748B">
        <w:rPr>
          <w:color w:val="002060"/>
          <w:sz w:val="21"/>
          <w:szCs w:val="21"/>
          <w:lang w:eastAsia="en-US"/>
        </w:rPr>
        <w:t>w zakresie c</w:t>
      </w:r>
      <w:r w:rsidR="00C1451B" w:rsidRPr="00F2748B">
        <w:rPr>
          <w:color w:val="002060"/>
          <w:sz w:val="21"/>
          <w:szCs w:val="21"/>
          <w:lang w:eastAsia="en-US"/>
        </w:rPr>
        <w:t>zęś</w:t>
      </w:r>
      <w:r w:rsidR="00123088" w:rsidRPr="00F2748B">
        <w:rPr>
          <w:color w:val="002060"/>
          <w:sz w:val="21"/>
          <w:szCs w:val="21"/>
          <w:lang w:eastAsia="en-US"/>
        </w:rPr>
        <w:t>ci</w:t>
      </w:r>
      <w:r w:rsidR="00C1451B" w:rsidRPr="00F2748B">
        <w:rPr>
          <w:color w:val="002060"/>
          <w:sz w:val="21"/>
          <w:szCs w:val="21"/>
          <w:lang w:eastAsia="en-US"/>
        </w:rPr>
        <w:t xml:space="preserve"> I: </w:t>
      </w:r>
      <w:bookmarkStart w:id="2" w:name="_Hlk52270302"/>
      <w:r w:rsidR="00E1100E" w:rsidRPr="00F2748B">
        <w:rPr>
          <w:sz w:val="21"/>
          <w:szCs w:val="21"/>
        </w:rPr>
        <w:t>do dostawy i wdrożenia symulatora osoby ze szczególnymi potrzebami, zwanego dalej Symulatorem, niezbędnego do realizacji zajęć dla studentów Zamawiającego z zakresu projektowania uniwersalnego, w tym do:</w:t>
      </w:r>
    </w:p>
    <w:p w14:paraId="3E24D0A8" w14:textId="7FA6EAC8" w:rsidR="0013706B" w:rsidRPr="00F2748B" w:rsidRDefault="00E1100E" w:rsidP="00EB7E9F">
      <w:pPr>
        <w:pStyle w:val="Akapitzlist"/>
        <w:keepNext/>
        <w:numPr>
          <w:ilvl w:val="0"/>
          <w:numId w:val="11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color w:val="000000" w:themeColor="text1"/>
          <w:sz w:val="21"/>
          <w:szCs w:val="21"/>
        </w:rPr>
        <w:t>dostarczenia</w:t>
      </w:r>
      <w:r w:rsidR="0013706B" w:rsidRPr="00F2748B">
        <w:rPr>
          <w:rFonts w:eastAsiaTheme="minorHAnsi"/>
          <w:bCs/>
          <w:sz w:val="21"/>
          <w:szCs w:val="21"/>
          <w:lang w:eastAsia="en-US"/>
        </w:rPr>
        <w:t xml:space="preserve"> do miejsca wskazanego przez Zamawiającego (budynek przy </w:t>
      </w:r>
      <w:r w:rsidR="00D22FB7" w:rsidRPr="00F2748B">
        <w:rPr>
          <w:rFonts w:eastAsiaTheme="minorHAnsi"/>
          <w:bCs/>
          <w:sz w:val="21"/>
          <w:szCs w:val="21"/>
          <w:lang w:eastAsia="en-US"/>
        </w:rPr>
        <w:t>al.</w:t>
      </w:r>
      <w:r w:rsidR="0013706B" w:rsidRPr="00F2748B">
        <w:rPr>
          <w:rFonts w:eastAsiaTheme="minorHAnsi"/>
          <w:bCs/>
          <w:sz w:val="21"/>
          <w:szCs w:val="21"/>
          <w:lang w:eastAsia="en-US"/>
        </w:rPr>
        <w:t xml:space="preserve"> </w:t>
      </w:r>
      <w:r w:rsidR="0034733D" w:rsidRPr="00F2748B">
        <w:rPr>
          <w:rFonts w:eastAsiaTheme="minorHAnsi"/>
          <w:bCs/>
          <w:sz w:val="21"/>
          <w:szCs w:val="21"/>
          <w:lang w:eastAsia="en-US"/>
        </w:rPr>
        <w:t xml:space="preserve">Grunwaldzkiej 137 </w:t>
      </w:r>
      <w:r w:rsidR="0013706B" w:rsidRPr="00F2748B">
        <w:rPr>
          <w:rFonts w:eastAsiaTheme="minorHAnsi"/>
          <w:bCs/>
          <w:sz w:val="21"/>
          <w:szCs w:val="21"/>
          <w:lang w:eastAsia="en-US"/>
        </w:rPr>
        <w:t>w Elblągu)</w:t>
      </w:r>
      <w:r w:rsidR="0013706B" w:rsidRPr="00F2748B">
        <w:rPr>
          <w:color w:val="000000" w:themeColor="text1"/>
          <w:sz w:val="21"/>
          <w:szCs w:val="21"/>
        </w:rPr>
        <w:t>:</w:t>
      </w:r>
    </w:p>
    <w:p w14:paraId="10F16ED2" w14:textId="1FE019CF" w:rsidR="0013706B" w:rsidRPr="00F2748B" w:rsidRDefault="00E1100E" w:rsidP="00EB7E9F">
      <w:pPr>
        <w:pStyle w:val="Akapitzlist"/>
        <w:keepNext/>
        <w:numPr>
          <w:ilvl w:val="0"/>
          <w:numId w:val="55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color w:val="000000" w:themeColor="text1"/>
          <w:sz w:val="21"/>
          <w:szCs w:val="21"/>
        </w:rPr>
        <w:t>licencji bezterminowej na Symulator - 1 licencja</w:t>
      </w:r>
      <w:r w:rsidR="00D25BAE" w:rsidRPr="00F2748B">
        <w:rPr>
          <w:color w:val="000000" w:themeColor="text1"/>
          <w:sz w:val="21"/>
          <w:szCs w:val="21"/>
        </w:rPr>
        <w:t>,</w:t>
      </w:r>
    </w:p>
    <w:p w14:paraId="2A8AEED7" w14:textId="7CBD1944" w:rsidR="0013706B" w:rsidRPr="00F2748B" w:rsidRDefault="00E1100E" w:rsidP="00EB7E9F">
      <w:pPr>
        <w:pStyle w:val="Akapitzlist"/>
        <w:keepNext/>
        <w:numPr>
          <w:ilvl w:val="0"/>
          <w:numId w:val="55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color w:val="000000" w:themeColor="text1"/>
          <w:sz w:val="21"/>
          <w:szCs w:val="21"/>
        </w:rPr>
        <w:t>urządzeń niezbędnych do uruchomienia i pracy Symulatora, w tym: kombinezon odczuć starczych – 3 sztuki, wózek inwalidzki – 2 sztuki,</w:t>
      </w:r>
    </w:p>
    <w:p w14:paraId="5688B69D" w14:textId="77777777" w:rsidR="0013706B" w:rsidRPr="00F2748B" w:rsidRDefault="00E1100E" w:rsidP="00EB7E9F">
      <w:pPr>
        <w:pStyle w:val="Akapitzlist"/>
        <w:keepNext/>
        <w:numPr>
          <w:ilvl w:val="0"/>
          <w:numId w:val="55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sz w:val="21"/>
          <w:szCs w:val="21"/>
        </w:rPr>
        <w:t>sprzętu komputerowego, zwanego dalej Sprzętem, w tym: komputery stacjonarne – 3 sztuki, monitory ekranowe– 3 sztuki, komputery przenośne – 6 sztuk,</w:t>
      </w:r>
    </w:p>
    <w:p w14:paraId="4A483194" w14:textId="5BF9E93D" w:rsidR="00E12B71" w:rsidRPr="00F2748B" w:rsidRDefault="00E1100E" w:rsidP="00EB7E9F">
      <w:pPr>
        <w:pStyle w:val="Akapitzlist"/>
        <w:keepNext/>
        <w:numPr>
          <w:ilvl w:val="0"/>
          <w:numId w:val="55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sz w:val="21"/>
          <w:szCs w:val="21"/>
        </w:rPr>
        <w:t>gogli oraz kontrolerów wirtualnej rzeczywistości- 8 sztuk,</w:t>
      </w:r>
    </w:p>
    <w:p w14:paraId="11392A3D" w14:textId="74367156" w:rsidR="0034733D" w:rsidRPr="00F2748B" w:rsidRDefault="0034733D" w:rsidP="00EB7E9F">
      <w:pPr>
        <w:pStyle w:val="Akapitzlist"/>
        <w:keepNext/>
        <w:numPr>
          <w:ilvl w:val="0"/>
          <w:numId w:val="11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sz w:val="21"/>
          <w:szCs w:val="21"/>
        </w:rPr>
        <w:t>rozładunku, montażu/instalacji i  konfiguracji</w:t>
      </w:r>
      <w:r w:rsidR="00D22FB7" w:rsidRPr="00F2748B">
        <w:rPr>
          <w:sz w:val="21"/>
          <w:szCs w:val="21"/>
        </w:rPr>
        <w:t>, zapewniającej wzajemną kompatybilność i poprawne działanie Sprzętu i Symulatora oraz zdolność do wydajnej współpracy z preinstalowanym oprogramowaniem systemowym, aplikacją symulacyjną oraz urządzeniami wirtualnej rzeczywistości w miejscu wskazanym przez Zamawiającego</w:t>
      </w:r>
      <w:r w:rsidR="003331CC" w:rsidRPr="00F2748B">
        <w:rPr>
          <w:sz w:val="21"/>
          <w:szCs w:val="21"/>
        </w:rPr>
        <w:t>,</w:t>
      </w:r>
    </w:p>
    <w:p w14:paraId="0C3EE190" w14:textId="07387BA2" w:rsidR="00E1100E" w:rsidRPr="00F2748B" w:rsidRDefault="00E1100E" w:rsidP="00EB7E9F">
      <w:pPr>
        <w:pStyle w:val="Akapitzlist"/>
        <w:keepNext/>
        <w:numPr>
          <w:ilvl w:val="0"/>
          <w:numId w:val="11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color w:val="000000" w:themeColor="text1"/>
          <w:sz w:val="21"/>
          <w:szCs w:val="21"/>
        </w:rPr>
        <w:t>przeprowadzenia szkolenia dla kadry dydaktycznej Zamawiającego z zakresu użytkowania Symulatora dla 1 grupy</w:t>
      </w:r>
      <w:r w:rsidR="003331CC" w:rsidRPr="00F2748B">
        <w:rPr>
          <w:color w:val="000000" w:themeColor="text1"/>
          <w:sz w:val="21"/>
          <w:szCs w:val="21"/>
        </w:rPr>
        <w:t>,</w:t>
      </w:r>
    </w:p>
    <w:p w14:paraId="090B7822" w14:textId="109EF675" w:rsidR="00D22FB7" w:rsidRPr="00F2748B" w:rsidRDefault="0013706B" w:rsidP="00EB7E9F">
      <w:pPr>
        <w:pStyle w:val="Akapitzlist"/>
        <w:keepNext/>
        <w:numPr>
          <w:ilvl w:val="0"/>
          <w:numId w:val="11"/>
        </w:numPr>
        <w:tabs>
          <w:tab w:val="left" w:pos="6379"/>
        </w:tabs>
        <w:jc w:val="both"/>
        <w:outlineLvl w:val="3"/>
        <w:rPr>
          <w:sz w:val="21"/>
          <w:szCs w:val="21"/>
        </w:rPr>
      </w:pPr>
      <w:r w:rsidRPr="00F2748B">
        <w:rPr>
          <w:sz w:val="21"/>
          <w:szCs w:val="21"/>
        </w:rPr>
        <w:t>świadczenia opieki serwisowej dot. Symulatora</w:t>
      </w:r>
      <w:r w:rsidR="003331CC" w:rsidRPr="00F2748B">
        <w:rPr>
          <w:sz w:val="21"/>
          <w:szCs w:val="21"/>
        </w:rPr>
        <w:t xml:space="preserve"> w okresie realizacji zamówienia</w:t>
      </w:r>
    </w:p>
    <w:p w14:paraId="3224BF7A" w14:textId="24F93FA6" w:rsidR="0013706B" w:rsidRPr="00192599" w:rsidRDefault="00D22FB7" w:rsidP="00192599">
      <w:pPr>
        <w:keepNext/>
        <w:tabs>
          <w:tab w:val="left" w:pos="6379"/>
        </w:tabs>
        <w:ind w:left="1069"/>
        <w:jc w:val="both"/>
        <w:outlineLvl w:val="3"/>
        <w:rPr>
          <w:sz w:val="21"/>
          <w:szCs w:val="21"/>
        </w:rPr>
      </w:pPr>
      <w:r w:rsidRPr="00192599">
        <w:rPr>
          <w:sz w:val="21"/>
          <w:szCs w:val="21"/>
        </w:rPr>
        <w:t>na własny koszt i ryzyko oraz własnymi zasobami ludzkimi i sprzętowymi Wykonawcy</w:t>
      </w:r>
      <w:r w:rsidRPr="00192599">
        <w:rPr>
          <w:color w:val="000000" w:themeColor="text1"/>
          <w:sz w:val="21"/>
          <w:szCs w:val="21"/>
        </w:rPr>
        <w:t>;</w:t>
      </w:r>
    </w:p>
    <w:p w14:paraId="51327B6E" w14:textId="3542542D" w:rsidR="00E1100E" w:rsidRPr="00F2748B" w:rsidRDefault="00E1100E" w:rsidP="00AA5E1F">
      <w:pPr>
        <w:pStyle w:val="Akapitzlist"/>
        <w:numPr>
          <w:ilvl w:val="3"/>
          <w:numId w:val="2"/>
        </w:numPr>
        <w:tabs>
          <w:tab w:val="left" w:pos="6379"/>
        </w:tabs>
        <w:ind w:left="1134"/>
        <w:jc w:val="both"/>
        <w:rPr>
          <w:sz w:val="21"/>
          <w:szCs w:val="21"/>
        </w:rPr>
      </w:pPr>
      <w:r w:rsidRPr="00F2748B">
        <w:rPr>
          <w:color w:val="002060"/>
          <w:sz w:val="21"/>
          <w:szCs w:val="21"/>
          <w:lang w:eastAsia="en-US"/>
        </w:rPr>
        <w:t xml:space="preserve">w zakresie części II: </w:t>
      </w:r>
      <w:r w:rsidRPr="00F2748B">
        <w:rPr>
          <w:sz w:val="21"/>
          <w:szCs w:val="21"/>
        </w:rPr>
        <w:t xml:space="preserve">dostawy gogli </w:t>
      </w:r>
      <w:r w:rsidR="00D22FB7" w:rsidRPr="00F2748B">
        <w:rPr>
          <w:sz w:val="21"/>
          <w:szCs w:val="21"/>
        </w:rPr>
        <w:t>rozszerzonej</w:t>
      </w:r>
      <w:r w:rsidRPr="00F2748B">
        <w:rPr>
          <w:sz w:val="21"/>
          <w:szCs w:val="21"/>
        </w:rPr>
        <w:t xml:space="preserve"> rzeczywistości </w:t>
      </w:r>
      <w:r w:rsidRPr="00F2748B">
        <w:rPr>
          <w:color w:val="000000" w:themeColor="text1"/>
          <w:sz w:val="21"/>
          <w:szCs w:val="21"/>
        </w:rPr>
        <w:t xml:space="preserve">AR – 1 szt. </w:t>
      </w:r>
      <w:r w:rsidRPr="00F2748B">
        <w:rPr>
          <w:sz w:val="21"/>
          <w:szCs w:val="21"/>
        </w:rPr>
        <w:t>niezbędnych do realizacji zajęć dla studentów Zamawiającego z zakresu projektowania uniwersalnego</w:t>
      </w:r>
      <w:r w:rsidR="00E12B71" w:rsidRPr="00F2748B">
        <w:rPr>
          <w:rFonts w:eastAsiaTheme="minorHAnsi"/>
          <w:bCs/>
          <w:sz w:val="21"/>
          <w:szCs w:val="21"/>
          <w:lang w:eastAsia="en-US"/>
        </w:rPr>
        <w:t xml:space="preserve"> do miejsca wskazanego przez Zamawiającego (budynek przy ulicy </w:t>
      </w:r>
      <w:r w:rsidR="00976D09" w:rsidRPr="00F2748B">
        <w:rPr>
          <w:rFonts w:eastAsiaTheme="minorHAnsi"/>
          <w:bCs/>
          <w:sz w:val="21"/>
          <w:szCs w:val="21"/>
          <w:lang w:eastAsia="en-US"/>
        </w:rPr>
        <w:t>Grunwaldzkiej 137</w:t>
      </w:r>
      <w:r w:rsidR="00E12B71" w:rsidRPr="00F2748B">
        <w:rPr>
          <w:rFonts w:eastAsiaTheme="minorHAnsi"/>
          <w:bCs/>
          <w:sz w:val="21"/>
          <w:szCs w:val="21"/>
          <w:lang w:eastAsia="en-US"/>
        </w:rPr>
        <w:t xml:space="preserve"> w Elblągu)</w:t>
      </w:r>
      <w:r w:rsidR="00AA5E1F" w:rsidRPr="00F2748B">
        <w:rPr>
          <w:sz w:val="21"/>
          <w:szCs w:val="21"/>
        </w:rPr>
        <w:t xml:space="preserve"> na własny koszt i ryzyko oraz własnymi zasobami ludzkimi i sprzętowymi Wykonawcy</w:t>
      </w:r>
      <w:r w:rsidR="00AA5E1F" w:rsidRPr="00F2748B">
        <w:rPr>
          <w:color w:val="000000" w:themeColor="text1"/>
          <w:sz w:val="21"/>
          <w:szCs w:val="21"/>
        </w:rPr>
        <w:t>;</w:t>
      </w:r>
    </w:p>
    <w:p w14:paraId="18B60181" w14:textId="163D98A1" w:rsidR="00E1100E" w:rsidRPr="00F2748B" w:rsidRDefault="00E1100E" w:rsidP="0013706B">
      <w:pPr>
        <w:pStyle w:val="Akapitzlist"/>
        <w:numPr>
          <w:ilvl w:val="3"/>
          <w:numId w:val="2"/>
        </w:numPr>
        <w:tabs>
          <w:tab w:val="left" w:pos="6379"/>
        </w:tabs>
        <w:ind w:left="1134"/>
        <w:jc w:val="both"/>
        <w:rPr>
          <w:color w:val="000000" w:themeColor="text1"/>
          <w:sz w:val="21"/>
          <w:szCs w:val="21"/>
        </w:rPr>
      </w:pPr>
      <w:r w:rsidRPr="00F2748B">
        <w:rPr>
          <w:color w:val="002060"/>
          <w:sz w:val="21"/>
          <w:szCs w:val="21"/>
          <w:lang w:eastAsia="en-US"/>
        </w:rPr>
        <w:t xml:space="preserve">w zakresie części III: </w:t>
      </w:r>
      <w:r w:rsidRPr="00F2748B">
        <w:rPr>
          <w:sz w:val="21"/>
          <w:szCs w:val="21"/>
        </w:rPr>
        <w:t xml:space="preserve">dostawy </w:t>
      </w:r>
      <w:r w:rsidRPr="00F2748B">
        <w:rPr>
          <w:sz w:val="21"/>
          <w:szCs w:val="21"/>
          <w:lang w:eastAsia="en-US"/>
        </w:rPr>
        <w:t>elektrycznego</w:t>
      </w:r>
      <w:r w:rsidRPr="00F2748B">
        <w:rPr>
          <w:sz w:val="21"/>
          <w:szCs w:val="21"/>
        </w:rPr>
        <w:t xml:space="preserve"> wózka </w:t>
      </w:r>
      <w:r w:rsidRPr="00F2748B">
        <w:rPr>
          <w:color w:val="000000" w:themeColor="text1"/>
          <w:sz w:val="21"/>
          <w:szCs w:val="21"/>
        </w:rPr>
        <w:t xml:space="preserve">inwalidzkiego </w:t>
      </w:r>
      <w:r w:rsidRPr="00F2748B">
        <w:rPr>
          <w:sz w:val="21"/>
          <w:szCs w:val="21"/>
        </w:rPr>
        <w:t>niezbędnego do realizacji zajęć dla studentów Zamawiającego z zakresu projektowania uniwersalnego</w:t>
      </w:r>
      <w:r w:rsidRPr="00F2748B">
        <w:rPr>
          <w:color w:val="000000" w:themeColor="text1"/>
          <w:sz w:val="21"/>
          <w:szCs w:val="21"/>
        </w:rPr>
        <w:t xml:space="preserve"> –</w:t>
      </w:r>
      <w:r w:rsidRPr="00F2748B">
        <w:rPr>
          <w:sz w:val="21"/>
          <w:szCs w:val="21"/>
        </w:rPr>
        <w:t xml:space="preserve"> 1 szt.</w:t>
      </w:r>
      <w:r w:rsidR="00E12B71" w:rsidRPr="00F2748B">
        <w:rPr>
          <w:rFonts w:eastAsiaTheme="minorHAnsi"/>
          <w:bCs/>
          <w:sz w:val="21"/>
          <w:szCs w:val="21"/>
          <w:lang w:eastAsia="en-US"/>
        </w:rPr>
        <w:t xml:space="preserve"> </w:t>
      </w:r>
      <w:r w:rsidR="00D22FB7" w:rsidRPr="00F2748B">
        <w:rPr>
          <w:rFonts w:eastAsiaTheme="minorHAnsi"/>
          <w:bCs/>
          <w:sz w:val="21"/>
          <w:szCs w:val="21"/>
          <w:lang w:eastAsia="en-US"/>
        </w:rPr>
        <w:t>wraz z montażem/instalacją i konfiguracją w miejscu wskazanym przez Zamawiającego (budynek przy ulicy Grunwaldzkiej 137 w Elblągu)</w:t>
      </w:r>
      <w:r w:rsidR="00AA5E1F" w:rsidRPr="00F2748B">
        <w:rPr>
          <w:rFonts w:eastAsiaTheme="minorHAnsi"/>
          <w:bCs/>
          <w:sz w:val="21"/>
          <w:szCs w:val="21"/>
          <w:lang w:eastAsia="en-US"/>
        </w:rPr>
        <w:t xml:space="preserve"> </w:t>
      </w:r>
      <w:r w:rsidR="00AA5E1F" w:rsidRPr="00F2748B">
        <w:rPr>
          <w:sz w:val="21"/>
          <w:szCs w:val="21"/>
        </w:rPr>
        <w:t>na własny koszt i ryzyko oraz własnymi zasobami ludzkimi i sprzętowymi Wykonawcy</w:t>
      </w:r>
      <w:r w:rsidR="00AA5E1F" w:rsidRPr="00F2748B">
        <w:rPr>
          <w:color w:val="000000" w:themeColor="text1"/>
          <w:sz w:val="21"/>
          <w:szCs w:val="21"/>
        </w:rPr>
        <w:t>;</w:t>
      </w:r>
    </w:p>
    <w:bookmarkEnd w:id="1"/>
    <w:bookmarkEnd w:id="2"/>
    <w:p w14:paraId="18BABF1F" w14:textId="287CBAA9" w:rsidR="00DF3759" w:rsidRPr="00F2748B" w:rsidRDefault="00DF3759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b/>
          <w:sz w:val="21"/>
          <w:szCs w:val="21"/>
        </w:rPr>
      </w:pPr>
      <w:r w:rsidRPr="00F2748B">
        <w:rPr>
          <w:sz w:val="21"/>
          <w:szCs w:val="21"/>
        </w:rPr>
        <w:t>Urządzenia</w:t>
      </w:r>
      <w:r w:rsidR="008D3952" w:rsidRPr="00F2748B">
        <w:rPr>
          <w:sz w:val="21"/>
          <w:szCs w:val="21"/>
        </w:rPr>
        <w:t xml:space="preserve"> </w:t>
      </w:r>
      <w:r w:rsidR="00F22AC5" w:rsidRPr="00F2748B">
        <w:rPr>
          <w:sz w:val="21"/>
          <w:szCs w:val="21"/>
        </w:rPr>
        <w:t xml:space="preserve">i oprogramowanie </w:t>
      </w:r>
      <w:r w:rsidRPr="00F2748B">
        <w:rPr>
          <w:sz w:val="21"/>
          <w:szCs w:val="21"/>
        </w:rPr>
        <w:t>dostarczone w ramach realizacji zamówienia będą:</w:t>
      </w:r>
    </w:p>
    <w:p w14:paraId="4F42C2A1" w14:textId="77777777" w:rsidR="00DF3759" w:rsidRPr="00F2748B" w:rsidRDefault="00DF3759" w:rsidP="00EB7E9F">
      <w:pPr>
        <w:keepNext/>
        <w:numPr>
          <w:ilvl w:val="0"/>
          <w:numId w:val="9"/>
        </w:numPr>
        <w:tabs>
          <w:tab w:val="left" w:pos="6379"/>
        </w:tabs>
        <w:ind w:left="709" w:hanging="283"/>
        <w:jc w:val="both"/>
        <w:outlineLvl w:val="3"/>
        <w:rPr>
          <w:sz w:val="21"/>
          <w:szCs w:val="21"/>
        </w:rPr>
      </w:pPr>
      <w:r w:rsidRPr="00F2748B">
        <w:rPr>
          <w:sz w:val="21"/>
          <w:szCs w:val="21"/>
        </w:rPr>
        <w:t>nowe, nieużywane wcześniej, tj. przed dniem dostarczenia, z wyłączeniem używania niezbędnego do przeprowadzenia testu jego poprawnej pracy</w:t>
      </w:r>
      <w:r w:rsidR="00100734" w:rsidRPr="00F2748B">
        <w:rPr>
          <w:b/>
          <w:sz w:val="21"/>
          <w:szCs w:val="21"/>
        </w:rPr>
        <w:t>,</w:t>
      </w:r>
    </w:p>
    <w:p w14:paraId="4F31876F" w14:textId="30C69B1F" w:rsidR="00DF3759" w:rsidRPr="00F2748B" w:rsidRDefault="00DF3759" w:rsidP="00EB7E9F">
      <w:pPr>
        <w:keepNext/>
        <w:numPr>
          <w:ilvl w:val="0"/>
          <w:numId w:val="9"/>
        </w:numPr>
        <w:tabs>
          <w:tab w:val="left" w:pos="6379"/>
        </w:tabs>
        <w:ind w:left="709" w:hanging="283"/>
        <w:jc w:val="both"/>
        <w:outlineLvl w:val="3"/>
        <w:rPr>
          <w:sz w:val="21"/>
          <w:szCs w:val="21"/>
        </w:rPr>
      </w:pPr>
      <w:r w:rsidRPr="00F2748B">
        <w:rPr>
          <w:sz w:val="21"/>
          <w:szCs w:val="21"/>
        </w:rPr>
        <w:t>posiadały świadczenia gwarancyjne oparte na gwarancji świadczonej przez producenta sprzętu</w:t>
      </w:r>
      <w:r w:rsidR="00153736" w:rsidRPr="00F2748B">
        <w:rPr>
          <w:sz w:val="21"/>
          <w:szCs w:val="21"/>
        </w:rPr>
        <w:t xml:space="preserve"> lub oprogramowania</w:t>
      </w:r>
      <w:r w:rsidRPr="00F2748B">
        <w:rPr>
          <w:sz w:val="21"/>
          <w:szCs w:val="21"/>
        </w:rPr>
        <w:t xml:space="preserve"> lub dostawcę,</w:t>
      </w:r>
    </w:p>
    <w:p w14:paraId="3A258B36" w14:textId="786E85A5" w:rsidR="00DF3759" w:rsidRPr="00F2748B" w:rsidRDefault="00DF3759" w:rsidP="00EB7E9F">
      <w:pPr>
        <w:numPr>
          <w:ilvl w:val="0"/>
          <w:numId w:val="9"/>
        </w:numPr>
        <w:tabs>
          <w:tab w:val="left" w:pos="6379"/>
        </w:tabs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zakupion</w:t>
      </w:r>
      <w:r w:rsidR="006E1356" w:rsidRPr="00F2748B">
        <w:rPr>
          <w:sz w:val="21"/>
          <w:szCs w:val="21"/>
        </w:rPr>
        <w:t xml:space="preserve">y </w:t>
      </w:r>
      <w:r w:rsidRPr="00F2748B">
        <w:rPr>
          <w:sz w:val="21"/>
          <w:szCs w:val="21"/>
        </w:rPr>
        <w:t>w oficjalnym kanale sprzedaży producenta na rynek polski, co zgodnie z punktem a) i b) oznacza, że będą posiadać stosowny pakiet usług gwarancyjnych kierowanych do użytkowników z obszaru Rzeczpospolitej Polskiej,</w:t>
      </w:r>
    </w:p>
    <w:p w14:paraId="4D5A60F2" w14:textId="77777777" w:rsidR="00DF3759" w:rsidRPr="00F2748B" w:rsidRDefault="00DF3759" w:rsidP="00EB7E9F">
      <w:pPr>
        <w:numPr>
          <w:ilvl w:val="0"/>
          <w:numId w:val="9"/>
        </w:numPr>
        <w:tabs>
          <w:tab w:val="left" w:pos="6379"/>
        </w:tabs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dostarczone Zamawiającemu w oryginalnych opakowaniach fabrycznych (oryginalnie zapakowane, zabezpieczone taśmą,  nie posiadające śladów otwierania i użytkowania), których przechowywanie przez Zamawiającego nie jest wymagane do zachowania udzielonej gwarancji,</w:t>
      </w:r>
    </w:p>
    <w:p w14:paraId="63E25745" w14:textId="256AC707" w:rsidR="00F22AC5" w:rsidRPr="00F2748B" w:rsidRDefault="00DF3759" w:rsidP="00EB7E9F">
      <w:pPr>
        <w:numPr>
          <w:ilvl w:val="0"/>
          <w:numId w:val="9"/>
        </w:numPr>
        <w:tabs>
          <w:tab w:val="left" w:pos="6379"/>
        </w:tabs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mieć kompletne odpowiednie okablowanie niezbędne do uruchomienia poszczególnych urządzeń</w:t>
      </w:r>
      <w:r w:rsidR="000803D2" w:rsidRPr="00F2748B">
        <w:rPr>
          <w:sz w:val="21"/>
          <w:szCs w:val="21"/>
        </w:rPr>
        <w:t xml:space="preserve">, </w:t>
      </w:r>
    </w:p>
    <w:p w14:paraId="0388B0CF" w14:textId="49725B7C" w:rsidR="00153736" w:rsidRPr="00F2748B" w:rsidRDefault="00153736" w:rsidP="00EB7E9F">
      <w:pPr>
        <w:numPr>
          <w:ilvl w:val="0"/>
          <w:numId w:val="9"/>
        </w:numPr>
        <w:tabs>
          <w:tab w:val="left" w:pos="6379"/>
        </w:tabs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posiadać certyfikaty, atesty, świadectwa dopuszczenia do użytkowania itp. lub inną dokumentację potwierdzającą, że spełniają wymagane prawem przepisy i normy. Ww. dokumenty należy dostarczyć </w:t>
      </w:r>
      <w:r w:rsidRPr="00F2748B">
        <w:rPr>
          <w:bCs/>
          <w:sz w:val="21"/>
          <w:szCs w:val="21"/>
        </w:rPr>
        <w:t xml:space="preserve">Zamawiającemu </w:t>
      </w:r>
      <w:r w:rsidRPr="00F2748B">
        <w:rPr>
          <w:b/>
          <w:sz w:val="21"/>
          <w:szCs w:val="21"/>
        </w:rPr>
        <w:t>po zawarciu umowy w sprawie przedmiotowego zamówienia, najpóźniej przed realizacją zamówienia,</w:t>
      </w:r>
    </w:p>
    <w:p w14:paraId="61A6C2CD" w14:textId="04D2BB75" w:rsidR="00153736" w:rsidRPr="00F2748B" w:rsidRDefault="00F22AC5" w:rsidP="00EB7E9F">
      <w:pPr>
        <w:numPr>
          <w:ilvl w:val="0"/>
          <w:numId w:val="9"/>
        </w:numPr>
        <w:tabs>
          <w:tab w:val="left" w:pos="6379"/>
        </w:tabs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lastRenderedPageBreak/>
        <w:t>pochodzi</w:t>
      </w:r>
      <w:r w:rsidR="00153736" w:rsidRPr="00F2748B">
        <w:rPr>
          <w:sz w:val="21"/>
          <w:szCs w:val="21"/>
        </w:rPr>
        <w:t>ć</w:t>
      </w:r>
      <w:r w:rsidRPr="00F2748B">
        <w:rPr>
          <w:sz w:val="21"/>
          <w:szCs w:val="21"/>
        </w:rPr>
        <w:t xml:space="preserve"> z legalnych źródeł- Wykonawca dostarczy Zamawiającemu stosowne, oryginalne atrybuty legalności w zależności od producenta oprogramowania, np.  certyfikat autentyczności, kod aktywacyjny wraz z instrukcją aktywacji, </w:t>
      </w:r>
      <w:r w:rsidR="00153736" w:rsidRPr="00F2748B">
        <w:rPr>
          <w:sz w:val="21"/>
          <w:szCs w:val="21"/>
        </w:rPr>
        <w:t>itp., jeśli jest to niezbędne dla nabycia przez Zamawiającego praw do tego oprogramowania lub jego uruchomienia</w:t>
      </w:r>
      <w:r w:rsidRPr="00F2748B">
        <w:rPr>
          <w:sz w:val="21"/>
          <w:szCs w:val="21"/>
        </w:rPr>
        <w:t xml:space="preserve">- </w:t>
      </w:r>
      <w:r w:rsidRPr="00F2748B">
        <w:rPr>
          <w:b/>
          <w:sz w:val="21"/>
          <w:szCs w:val="21"/>
        </w:rPr>
        <w:t xml:space="preserve">po </w:t>
      </w:r>
      <w:r w:rsidR="00153736" w:rsidRPr="00F2748B">
        <w:rPr>
          <w:b/>
          <w:sz w:val="21"/>
          <w:szCs w:val="21"/>
        </w:rPr>
        <w:t>zawarciu</w:t>
      </w:r>
      <w:r w:rsidRPr="00F2748B">
        <w:rPr>
          <w:b/>
          <w:sz w:val="21"/>
          <w:szCs w:val="21"/>
        </w:rPr>
        <w:t xml:space="preserve"> umowy</w:t>
      </w:r>
      <w:r w:rsidR="00153736" w:rsidRPr="00F2748B">
        <w:rPr>
          <w:b/>
          <w:sz w:val="21"/>
          <w:szCs w:val="21"/>
        </w:rPr>
        <w:t xml:space="preserve"> w sprawie przedmiotowego zamówienia</w:t>
      </w:r>
      <w:r w:rsidRPr="00F2748B">
        <w:rPr>
          <w:b/>
          <w:sz w:val="21"/>
          <w:szCs w:val="21"/>
        </w:rPr>
        <w:t>, najpóźniej przed realizacją zamówienia</w:t>
      </w:r>
      <w:r w:rsidR="00153736" w:rsidRPr="00F2748B">
        <w:rPr>
          <w:b/>
          <w:color w:val="002060"/>
          <w:sz w:val="21"/>
          <w:szCs w:val="21"/>
        </w:rPr>
        <w:t>- dot. części I.</w:t>
      </w:r>
    </w:p>
    <w:p w14:paraId="79407E71" w14:textId="77777777" w:rsidR="00153736" w:rsidRPr="00F2748B" w:rsidRDefault="00153736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Udzielenie i przekazanie licencji na oferowane oprogramowanie nie może naruszać praw osobistych i majątkowych osób trzecich. </w:t>
      </w:r>
    </w:p>
    <w:p w14:paraId="0AB93452" w14:textId="18AB2894" w:rsidR="00153736" w:rsidRPr="00F2748B" w:rsidRDefault="00153736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Wszelkie opłaty i wynagrodzenie autorskie za licencje na oferowane oprogramowanie zawarte są w cenie przedmiotu zamówienia.</w:t>
      </w:r>
    </w:p>
    <w:p w14:paraId="5B5CDEF7" w14:textId="77777777" w:rsidR="006F4AC3" w:rsidRPr="00F2748B" w:rsidRDefault="00DF3759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Wszystkie elementy określone w </w:t>
      </w:r>
      <w:r w:rsidR="00BE0456" w:rsidRPr="00F2748B">
        <w:rPr>
          <w:sz w:val="21"/>
          <w:szCs w:val="21"/>
        </w:rPr>
        <w:t>OPZ</w:t>
      </w:r>
      <w:r w:rsidRPr="00F2748B">
        <w:rPr>
          <w:sz w:val="21"/>
          <w:szCs w:val="21"/>
        </w:rPr>
        <w:t xml:space="preserve"> muszą stanowić integralną część urząd</w:t>
      </w:r>
      <w:r w:rsidR="004B6845" w:rsidRPr="00F2748B">
        <w:rPr>
          <w:sz w:val="21"/>
          <w:szCs w:val="21"/>
        </w:rPr>
        <w:t>zeń</w:t>
      </w:r>
      <w:r w:rsidRPr="00F2748B">
        <w:rPr>
          <w:sz w:val="21"/>
          <w:szCs w:val="21"/>
        </w:rPr>
        <w:t xml:space="preserve">. Zamawiający nie dopuszcza możliwości konfigurowania </w:t>
      </w:r>
      <w:r w:rsidR="00F22D31" w:rsidRPr="00F2748B">
        <w:rPr>
          <w:sz w:val="21"/>
          <w:szCs w:val="21"/>
        </w:rPr>
        <w:t>ich</w:t>
      </w:r>
      <w:r w:rsidRPr="00F2748B">
        <w:rPr>
          <w:sz w:val="21"/>
          <w:szCs w:val="21"/>
        </w:rPr>
        <w:t xml:space="preserve"> przy pomocy elementów zewnętrznych, za wyjątkiem sytuacji, gdy </w:t>
      </w:r>
      <w:r w:rsidR="00BE0456" w:rsidRPr="00F2748B">
        <w:rPr>
          <w:sz w:val="21"/>
          <w:szCs w:val="21"/>
        </w:rPr>
        <w:t>OPZ</w:t>
      </w:r>
      <w:r w:rsidRPr="00F2748B">
        <w:rPr>
          <w:sz w:val="21"/>
          <w:szCs w:val="21"/>
        </w:rPr>
        <w:t xml:space="preserve"> wyraźnie na to wskazuje</w:t>
      </w:r>
      <w:r w:rsidR="00153736" w:rsidRPr="00F2748B">
        <w:rPr>
          <w:b/>
          <w:sz w:val="21"/>
          <w:szCs w:val="21"/>
        </w:rPr>
        <w:t xml:space="preserve"> </w:t>
      </w:r>
      <w:r w:rsidR="00153736" w:rsidRPr="00F2748B">
        <w:rPr>
          <w:b/>
          <w:color w:val="002060"/>
          <w:sz w:val="21"/>
          <w:szCs w:val="21"/>
        </w:rPr>
        <w:t>- dot. części I.</w:t>
      </w:r>
    </w:p>
    <w:p w14:paraId="6B63CE64" w14:textId="77777777" w:rsidR="006F4AC3" w:rsidRPr="00F2748B" w:rsidRDefault="00153736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rFonts w:eastAsiaTheme="minorHAnsi"/>
          <w:sz w:val="21"/>
          <w:szCs w:val="21"/>
          <w:lang w:eastAsia="en-US"/>
        </w:rPr>
        <w:t>Wykonawca dostarczy oprogramowanie na nośniku CD lub DVD lub na nośniku USB lub w wersji elektronicznej - w postaci klucza licencyjnego tj. danych zapewniających: pobranie oprogramowania ze strony internetowej wskazanej przez Wykonawcę lub przesłania klucza licencyjnego na adres mailowy wskazany przez Zamawiającego.</w:t>
      </w:r>
    </w:p>
    <w:p w14:paraId="28451E95" w14:textId="357883C4" w:rsidR="00153736" w:rsidRPr="00F2748B" w:rsidRDefault="00153736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Oferowany przedmiot zamówienia musi odpowiadać normom/certyfikatom określonym w OPZ lub normom/certyfikatom równoważnym. Za równoważne Zamawiający uzna normy utworzone przez niezależny ośrodek normalizacyjny o zasięgu europejskim obdarzony zaufaniem publicznym, które u podstaw oparte są na przejrzystości, dobrowolności, bezstronności, efektywności, wiarygodności, spójności i uzgadnianiu na poziomie krajowym i europejskim.</w:t>
      </w:r>
    </w:p>
    <w:p w14:paraId="476491F0" w14:textId="77777777" w:rsidR="004134B8" w:rsidRPr="00F2748B" w:rsidRDefault="00153736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Zgodnie z treścią art. </w:t>
      </w:r>
      <w:r w:rsidR="00BA7632" w:rsidRPr="00F2748B">
        <w:rPr>
          <w:sz w:val="21"/>
          <w:szCs w:val="21"/>
        </w:rPr>
        <w:t>99</w:t>
      </w:r>
      <w:r w:rsidRPr="00F2748B">
        <w:rPr>
          <w:sz w:val="21"/>
          <w:szCs w:val="21"/>
        </w:rPr>
        <w:t xml:space="preserve"> ustawy PZP, jeżeli OPZ</w:t>
      </w:r>
      <w:r w:rsidR="00BA7632" w:rsidRPr="00F2748B">
        <w:rPr>
          <w:sz w:val="21"/>
          <w:szCs w:val="21"/>
        </w:rPr>
        <w:t xml:space="preserve"> </w:t>
      </w:r>
      <w:r w:rsidRPr="00F2748B">
        <w:rPr>
          <w:sz w:val="21"/>
          <w:szCs w:val="21"/>
        </w:rPr>
        <w:t xml:space="preserve">zawiera </w:t>
      </w:r>
      <w:r w:rsidR="00BA7632" w:rsidRPr="00F2748B">
        <w:rPr>
          <w:sz w:val="21"/>
          <w:szCs w:val="21"/>
        </w:rPr>
        <w:t xml:space="preserve"> wskazanie znaków towarowych, patentów lub pochodzenia, źródła lub szczególnego procesu </w:t>
      </w:r>
      <w:r w:rsidRPr="00F2748B">
        <w:rPr>
          <w:sz w:val="21"/>
          <w:szCs w:val="21"/>
        </w:rPr>
        <w:t xml:space="preserve">należy uznać, iż wskazaniu temu towarzyszą wyrazy </w:t>
      </w:r>
      <w:r w:rsidRPr="00F2748B">
        <w:rPr>
          <w:b/>
          <w:i/>
          <w:sz w:val="21"/>
          <w:szCs w:val="21"/>
        </w:rPr>
        <w:t>lub równoważny</w:t>
      </w:r>
      <w:r w:rsidRPr="00F2748B">
        <w:rPr>
          <w:sz w:val="21"/>
          <w:szCs w:val="21"/>
        </w:rPr>
        <w:t>. Wszystkie nazwy firmowe urządzeń</w:t>
      </w:r>
      <w:r w:rsidR="00F86768" w:rsidRPr="00F2748B">
        <w:rPr>
          <w:sz w:val="21"/>
          <w:szCs w:val="21"/>
        </w:rPr>
        <w:t>/oprogramowania</w:t>
      </w:r>
      <w:r w:rsidRPr="00F2748B">
        <w:rPr>
          <w:sz w:val="21"/>
          <w:szCs w:val="21"/>
        </w:rPr>
        <w:t xml:space="preserve"> użyte w OPZ powinny być traktowane jako definicje standardowe, a nie konkretne nazwy firmowe.</w:t>
      </w:r>
    </w:p>
    <w:p w14:paraId="5F065DF9" w14:textId="77777777" w:rsidR="00BA1337" w:rsidRPr="00F2748B" w:rsidRDefault="004134B8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Zamawiający dopuszcza zaoferowanie urządzeń i oprogramowania równoważnego. Równoważność oznacza, że dostarczane urządzenia i oprogramowanie musi zapewniać co najmniej pełną funkcjonalność, określoną przez Zamawiającego w OPZ w stosunku do którego jest wskazywana przez Wykonawcę jako równoważne i posiadać nie gorsze parametry techniczne.</w:t>
      </w:r>
    </w:p>
    <w:p w14:paraId="3A09D789" w14:textId="0A1EEA12" w:rsidR="009E239C" w:rsidRPr="00F2748B" w:rsidRDefault="004134B8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 przypadku zaoferowania urządzeń i oprogramowania równoważnego Wykonawca zobowiązany jest w ofercie udowodnić, że funkcjonalność oferowanych urządzeń i oprogramowania jest równoważna w stosunku do urządzeń i oprogramowania wskazanego przez Zamawiającego. </w:t>
      </w:r>
      <w:r w:rsidR="009E239C" w:rsidRPr="00F2748B">
        <w:rPr>
          <w:sz w:val="21"/>
          <w:szCs w:val="21"/>
        </w:rPr>
        <w:t>Zamawiający określa następujące kryteria oceny równoważności:</w:t>
      </w:r>
    </w:p>
    <w:p w14:paraId="2E5762B1" w14:textId="77777777" w:rsidR="009E239C" w:rsidRPr="00F2748B" w:rsidRDefault="009E239C" w:rsidP="00EB7E9F">
      <w:pPr>
        <w:pStyle w:val="Akapitzlist"/>
        <w:numPr>
          <w:ilvl w:val="0"/>
          <w:numId w:val="8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Wykonawca musi na swoją odpowiedzialność i swój koszt udowodnić, że zaoferowane urządzenia/ oprogramowanie spełniają wszystkie wymagania i warunki określone w OPZ, w szczególności w zakresie: </w:t>
      </w:r>
    </w:p>
    <w:p w14:paraId="523FCAD2" w14:textId="77777777" w:rsidR="009E239C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>warunków licencji / sublicencji / subskrypcji zaoferowanych produktów równoważnych w każdym aspekcie, które nie mogą być gorsze względem urządzeń/ oprogramowania określonego w OPZ,</w:t>
      </w:r>
    </w:p>
    <w:p w14:paraId="4BACD64D" w14:textId="77777777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funkcjonalności zaoferowanych </w:t>
      </w:r>
      <w:r w:rsidR="009F3C2D" w:rsidRPr="00F2748B">
        <w:rPr>
          <w:sz w:val="21"/>
          <w:szCs w:val="21"/>
        </w:rPr>
        <w:t xml:space="preserve">urządzeń/ oprogramowania </w:t>
      </w:r>
      <w:r w:rsidRPr="00F2748B">
        <w:rPr>
          <w:sz w:val="21"/>
          <w:szCs w:val="21"/>
        </w:rPr>
        <w:t xml:space="preserve">równoważnych, które nie mogą być ograniczone i gorsze względem funkcjonalności </w:t>
      </w:r>
      <w:r w:rsidR="009F3C2D" w:rsidRPr="00F2748B">
        <w:rPr>
          <w:sz w:val="21"/>
          <w:szCs w:val="21"/>
        </w:rPr>
        <w:t>urządzeń/ oprogramowania określonego w OPZ</w:t>
      </w:r>
    </w:p>
    <w:p w14:paraId="08ABBE59" w14:textId="53C37D53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zakresu kompatybilności i współdziałania zaoferowanych </w:t>
      </w:r>
      <w:r w:rsidR="009F3C2D" w:rsidRPr="00F2748B">
        <w:rPr>
          <w:sz w:val="21"/>
          <w:szCs w:val="21"/>
        </w:rPr>
        <w:t xml:space="preserve">urządzeń/ oprogramowania równoważnych </w:t>
      </w:r>
      <w:r w:rsidRPr="00F2748B">
        <w:rPr>
          <w:sz w:val="21"/>
          <w:szCs w:val="21"/>
        </w:rPr>
        <w:t xml:space="preserve">ze sprzętem i oprogramowaniem funkcjonującym u Zamawiającego, który nie może być gorszy niż dla </w:t>
      </w:r>
      <w:r w:rsidR="009F3C2D" w:rsidRPr="00F2748B">
        <w:rPr>
          <w:sz w:val="21"/>
          <w:szCs w:val="21"/>
        </w:rPr>
        <w:t>urządzeń/ oprogramowania</w:t>
      </w:r>
      <w:r w:rsidRPr="00F2748B">
        <w:rPr>
          <w:sz w:val="21"/>
          <w:szCs w:val="21"/>
        </w:rPr>
        <w:t xml:space="preserve"> </w:t>
      </w:r>
      <w:r w:rsidR="009F3C2D" w:rsidRPr="00F2748B">
        <w:rPr>
          <w:sz w:val="21"/>
          <w:szCs w:val="21"/>
        </w:rPr>
        <w:t>określonych</w:t>
      </w:r>
      <w:r w:rsidRPr="00F2748B">
        <w:rPr>
          <w:sz w:val="21"/>
          <w:szCs w:val="21"/>
        </w:rPr>
        <w:t xml:space="preserve"> w </w:t>
      </w:r>
      <w:r w:rsidR="009F3C2D" w:rsidRPr="00F2748B">
        <w:rPr>
          <w:sz w:val="21"/>
          <w:szCs w:val="21"/>
        </w:rPr>
        <w:t>OPZ,</w:t>
      </w:r>
    </w:p>
    <w:p w14:paraId="23FA7BB1" w14:textId="421D4A03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poziomu zakłóceń pracy środowiska systemowo-programowego Zamawiającego spowodowanego wykorzystaniem zaoferowanych </w:t>
      </w:r>
      <w:r w:rsidR="009F3C2D" w:rsidRPr="00F2748B">
        <w:rPr>
          <w:sz w:val="21"/>
          <w:szCs w:val="21"/>
        </w:rPr>
        <w:t xml:space="preserve">urządzeń/ oprogramowania </w:t>
      </w:r>
      <w:r w:rsidRPr="00F2748B">
        <w:rPr>
          <w:sz w:val="21"/>
          <w:szCs w:val="21"/>
        </w:rPr>
        <w:t xml:space="preserve">równoważnych, który nie może być większy niż w przypadku </w:t>
      </w:r>
      <w:r w:rsidR="009F3C2D" w:rsidRPr="00F2748B">
        <w:rPr>
          <w:sz w:val="21"/>
          <w:szCs w:val="21"/>
        </w:rPr>
        <w:t>urządzeń/ oprogramowania określonych w OPZ,</w:t>
      </w:r>
      <w:r w:rsidRPr="00F2748B">
        <w:rPr>
          <w:sz w:val="21"/>
          <w:szCs w:val="21"/>
        </w:rPr>
        <w:t xml:space="preserve"> </w:t>
      </w:r>
    </w:p>
    <w:p w14:paraId="449C047D" w14:textId="129987BB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poziomu współpracy zaoferowanych </w:t>
      </w:r>
      <w:r w:rsidR="009F3C2D" w:rsidRPr="00F2748B">
        <w:rPr>
          <w:sz w:val="21"/>
          <w:szCs w:val="21"/>
        </w:rPr>
        <w:t xml:space="preserve">urządzeń/ oprogramowania </w:t>
      </w:r>
      <w:r w:rsidRPr="00F2748B">
        <w:rPr>
          <w:sz w:val="21"/>
          <w:szCs w:val="21"/>
        </w:rPr>
        <w:t xml:space="preserve">równoważnych z systemami Zamawiającego, który nie może być gorszy od tego jaki zapewniają </w:t>
      </w:r>
      <w:r w:rsidR="009F3C2D" w:rsidRPr="00F2748B">
        <w:rPr>
          <w:sz w:val="21"/>
          <w:szCs w:val="21"/>
        </w:rPr>
        <w:t>urządzenia/ oprogramowania określone w OPZ,</w:t>
      </w:r>
    </w:p>
    <w:p w14:paraId="6D8C1968" w14:textId="4A6B925D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zapewnienia pełnej, równoległej współpracy w czasie rzeczywistym i pełnej funkcjonalnej zamienności zaoferowanych </w:t>
      </w:r>
      <w:r w:rsidR="009F3C2D" w:rsidRPr="00F2748B">
        <w:rPr>
          <w:sz w:val="21"/>
          <w:szCs w:val="21"/>
        </w:rPr>
        <w:t>urządzeń/ oprogramowania r</w:t>
      </w:r>
      <w:r w:rsidRPr="00F2748B">
        <w:rPr>
          <w:sz w:val="21"/>
          <w:szCs w:val="21"/>
        </w:rPr>
        <w:t xml:space="preserve">ównoważnych z </w:t>
      </w:r>
      <w:r w:rsidR="009F3C2D" w:rsidRPr="00F2748B">
        <w:rPr>
          <w:sz w:val="21"/>
          <w:szCs w:val="21"/>
        </w:rPr>
        <w:t>urządzeniami/ oprogramowaniem określonymi w OPZ,</w:t>
      </w:r>
    </w:p>
    <w:p w14:paraId="6E790AA4" w14:textId="509BA0E1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warunków i zakresu usług gwarancji, asysty technicznej i konserwacji zaoferowanych produktów równoważnych, które nie mogą być gorsze niż dla </w:t>
      </w:r>
      <w:r w:rsidR="009F3C2D" w:rsidRPr="00F2748B">
        <w:rPr>
          <w:sz w:val="21"/>
          <w:szCs w:val="21"/>
        </w:rPr>
        <w:t>urządzeń/ oprogramowania określonych w OPZ,</w:t>
      </w:r>
      <w:r w:rsidRPr="00F2748B">
        <w:rPr>
          <w:sz w:val="21"/>
          <w:szCs w:val="21"/>
        </w:rPr>
        <w:t xml:space="preserve"> </w:t>
      </w:r>
    </w:p>
    <w:p w14:paraId="5F24F6EF" w14:textId="079E56BF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obsługi przez zaoferowane produkty równoważne języków interfejsu, w ilości i rodzaju nie mniejszych niż oferują </w:t>
      </w:r>
      <w:r w:rsidR="009F3C2D" w:rsidRPr="00F2748B">
        <w:rPr>
          <w:sz w:val="21"/>
          <w:szCs w:val="21"/>
        </w:rPr>
        <w:t>urządzenia/ oprogramowanie określone w OPZ,</w:t>
      </w:r>
    </w:p>
    <w:p w14:paraId="2AD34D1F" w14:textId="6A706BE8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lastRenderedPageBreak/>
        <w:t xml:space="preserve">wymagań sprzętowych dla zaoferowanych </w:t>
      </w:r>
      <w:r w:rsidR="009F3C2D" w:rsidRPr="00F2748B">
        <w:rPr>
          <w:sz w:val="21"/>
          <w:szCs w:val="21"/>
        </w:rPr>
        <w:t>urządzeń/ oprogramowania</w:t>
      </w:r>
      <w:r w:rsidRPr="00F2748B">
        <w:rPr>
          <w:sz w:val="21"/>
          <w:szCs w:val="21"/>
        </w:rPr>
        <w:t xml:space="preserve"> równoważnych, które nie mogą być wyższe niż dla </w:t>
      </w:r>
      <w:r w:rsidR="009F3C2D" w:rsidRPr="00F2748B">
        <w:rPr>
          <w:sz w:val="21"/>
          <w:szCs w:val="21"/>
        </w:rPr>
        <w:t>urządzeń/ oprogramowania określonych w OPZ,</w:t>
      </w:r>
    </w:p>
    <w:p w14:paraId="1E1E6A31" w14:textId="77777777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dostępności wersji bitowych (32, 64) zaoferowanych </w:t>
      </w:r>
      <w:r w:rsidR="009F3C2D" w:rsidRPr="00F2748B">
        <w:rPr>
          <w:sz w:val="21"/>
          <w:szCs w:val="21"/>
        </w:rPr>
        <w:t xml:space="preserve">urządzeń/ oprogramowania </w:t>
      </w:r>
      <w:r w:rsidRPr="00F2748B">
        <w:rPr>
          <w:sz w:val="21"/>
          <w:szCs w:val="21"/>
        </w:rPr>
        <w:t xml:space="preserve"> równoważnych, która nie może być mniejsza niż dla </w:t>
      </w:r>
      <w:r w:rsidR="009F3C2D" w:rsidRPr="00F2748B">
        <w:rPr>
          <w:sz w:val="21"/>
          <w:szCs w:val="21"/>
        </w:rPr>
        <w:t>urządzeń/ oprogramowania  określonych w OPZ,</w:t>
      </w:r>
      <w:r w:rsidRPr="00F2748B">
        <w:rPr>
          <w:sz w:val="21"/>
          <w:szCs w:val="21"/>
        </w:rPr>
        <w:t xml:space="preserve"> </w:t>
      </w:r>
    </w:p>
    <w:p w14:paraId="3B9D84EC" w14:textId="77777777" w:rsidR="009F3C2D" w:rsidRPr="00F2748B" w:rsidRDefault="009E239C" w:rsidP="00EB7E9F">
      <w:pPr>
        <w:pStyle w:val="Akapitzlist"/>
        <w:numPr>
          <w:ilvl w:val="0"/>
          <w:numId w:val="10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dostępności wersji na różne systemy operacyjne zaoferowanych </w:t>
      </w:r>
      <w:r w:rsidR="009F3C2D" w:rsidRPr="00F2748B">
        <w:rPr>
          <w:sz w:val="21"/>
          <w:szCs w:val="21"/>
        </w:rPr>
        <w:t xml:space="preserve">urządzeń/ oprogramowania  </w:t>
      </w:r>
      <w:r w:rsidRPr="00F2748B">
        <w:rPr>
          <w:sz w:val="21"/>
          <w:szCs w:val="21"/>
        </w:rPr>
        <w:t xml:space="preserve">równoważnych, która nie może być mniejsza niż dla </w:t>
      </w:r>
      <w:r w:rsidR="009F3C2D" w:rsidRPr="00F2748B">
        <w:rPr>
          <w:sz w:val="21"/>
          <w:szCs w:val="21"/>
        </w:rPr>
        <w:t>urządzeń/ oprogramowania  określonych w OPZ.</w:t>
      </w:r>
    </w:p>
    <w:p w14:paraId="2EAC0C10" w14:textId="30297FA5" w:rsidR="009E239C" w:rsidRPr="00F2748B" w:rsidRDefault="009E239C" w:rsidP="00EB7E9F">
      <w:pPr>
        <w:pStyle w:val="Akapitzlist"/>
        <w:numPr>
          <w:ilvl w:val="0"/>
          <w:numId w:val="8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 przypadku zaoferowania przez Wykonawcę </w:t>
      </w:r>
      <w:r w:rsidR="00AC394C" w:rsidRPr="00F2748B">
        <w:rPr>
          <w:sz w:val="21"/>
          <w:szCs w:val="21"/>
        </w:rPr>
        <w:t>urządzenia/</w:t>
      </w:r>
      <w:r w:rsidRPr="00F2748B">
        <w:rPr>
          <w:sz w:val="21"/>
          <w:szCs w:val="21"/>
        </w:rPr>
        <w:t xml:space="preserve">oprogramowania równoważnego Wykonawca dokona transferu wiedzy w zakresie utrzymania i rozwoju rozwiązania opartego o zaproponowane </w:t>
      </w:r>
      <w:r w:rsidR="009F3C2D" w:rsidRPr="00F2748B">
        <w:rPr>
          <w:sz w:val="21"/>
          <w:szCs w:val="21"/>
        </w:rPr>
        <w:t>urządzenia/oprogramowanie.</w:t>
      </w:r>
      <w:r w:rsidRPr="00F2748B">
        <w:rPr>
          <w:sz w:val="21"/>
          <w:szCs w:val="21"/>
        </w:rPr>
        <w:t xml:space="preserve"> </w:t>
      </w:r>
    </w:p>
    <w:p w14:paraId="6A067223" w14:textId="5192A259" w:rsidR="009E239C" w:rsidRPr="00F2748B" w:rsidRDefault="009E239C" w:rsidP="00EB7E9F">
      <w:pPr>
        <w:pStyle w:val="Akapitzlist"/>
        <w:numPr>
          <w:ilvl w:val="0"/>
          <w:numId w:val="8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>W przypadku, gdy zaoferowan</w:t>
      </w:r>
      <w:r w:rsidR="009F3C2D" w:rsidRPr="00F2748B">
        <w:rPr>
          <w:sz w:val="21"/>
          <w:szCs w:val="21"/>
        </w:rPr>
        <w:t>e</w:t>
      </w:r>
      <w:r w:rsidRPr="00F2748B">
        <w:rPr>
          <w:sz w:val="21"/>
          <w:szCs w:val="21"/>
        </w:rPr>
        <w:t xml:space="preserve"> przez Wykonawcę </w:t>
      </w:r>
      <w:r w:rsidR="009F3C2D" w:rsidRPr="00F2748B">
        <w:rPr>
          <w:sz w:val="21"/>
          <w:szCs w:val="21"/>
        </w:rPr>
        <w:t>urządzenia/oprogramowanie</w:t>
      </w:r>
      <w:r w:rsidRPr="00F2748B">
        <w:rPr>
          <w:sz w:val="21"/>
          <w:szCs w:val="21"/>
        </w:rPr>
        <w:t xml:space="preserve"> równoważn</w:t>
      </w:r>
      <w:r w:rsidR="009F3C2D" w:rsidRPr="00F2748B">
        <w:rPr>
          <w:sz w:val="21"/>
          <w:szCs w:val="21"/>
        </w:rPr>
        <w:t>e</w:t>
      </w:r>
      <w:r w:rsidRPr="00F2748B">
        <w:rPr>
          <w:sz w:val="21"/>
          <w:szCs w:val="21"/>
        </w:rPr>
        <w:t xml:space="preserve">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usunięciu produktu równoważnego. </w:t>
      </w:r>
    </w:p>
    <w:p w14:paraId="14558FF8" w14:textId="77777777" w:rsidR="009E239C" w:rsidRPr="00F2748B" w:rsidRDefault="009E239C" w:rsidP="00EB7E9F">
      <w:pPr>
        <w:pStyle w:val="Akapitzlist"/>
        <w:numPr>
          <w:ilvl w:val="0"/>
          <w:numId w:val="8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Oprogramowanie równoważne dostarczane przez Wykonawcę nie może powodować utraty kompatybilności oraz wsparcia producentów innego używanego i współpracującego z nim oprogramowania. </w:t>
      </w:r>
    </w:p>
    <w:p w14:paraId="3180DC1C" w14:textId="5D65ABE1" w:rsidR="009E239C" w:rsidRPr="00F2748B" w:rsidRDefault="009E239C" w:rsidP="00EB7E9F">
      <w:pPr>
        <w:pStyle w:val="Akapitzlist"/>
        <w:numPr>
          <w:ilvl w:val="0"/>
          <w:numId w:val="8"/>
        </w:numPr>
        <w:tabs>
          <w:tab w:val="left" w:pos="6379"/>
        </w:tabs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wsparcia w jego nowszych wersjach. </w:t>
      </w:r>
    </w:p>
    <w:p w14:paraId="6455274B" w14:textId="1246A50C" w:rsidR="00BE2277" w:rsidRPr="00F2748B" w:rsidRDefault="00BE2277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Oferowane urządzenia</w:t>
      </w:r>
      <w:r w:rsidR="004B6845" w:rsidRPr="00F2748B">
        <w:rPr>
          <w:sz w:val="21"/>
          <w:szCs w:val="21"/>
        </w:rPr>
        <w:t xml:space="preserve"> i oprogramowanie</w:t>
      </w:r>
      <w:r w:rsidRPr="00F2748B">
        <w:rPr>
          <w:sz w:val="21"/>
          <w:szCs w:val="21"/>
        </w:rPr>
        <w:t xml:space="preserve"> muszą spełniać co najmniej parametry i funkcjonalności wyszczególnione przez Zamawiającego </w:t>
      </w:r>
      <w:r w:rsidRPr="00F2748B">
        <w:rPr>
          <w:b/>
          <w:sz w:val="21"/>
          <w:szCs w:val="21"/>
        </w:rPr>
        <w:t xml:space="preserve">w kolumnie </w:t>
      </w:r>
      <w:r w:rsidRPr="00F2748B">
        <w:rPr>
          <w:b/>
          <w:i/>
          <w:sz w:val="21"/>
          <w:szCs w:val="21"/>
        </w:rPr>
        <w:t>b</w:t>
      </w:r>
      <w:r w:rsidRPr="00F2748B">
        <w:rPr>
          <w:b/>
          <w:sz w:val="21"/>
          <w:szCs w:val="21"/>
        </w:rPr>
        <w:t xml:space="preserve"> tabel</w:t>
      </w:r>
      <w:r w:rsidR="006F4AC3" w:rsidRPr="00F2748B">
        <w:rPr>
          <w:b/>
          <w:sz w:val="21"/>
          <w:szCs w:val="21"/>
        </w:rPr>
        <w:t>i</w:t>
      </w:r>
      <w:r w:rsidRPr="00F2748B">
        <w:rPr>
          <w:b/>
          <w:sz w:val="21"/>
          <w:szCs w:val="21"/>
        </w:rPr>
        <w:t xml:space="preserve"> poniżej. </w:t>
      </w:r>
    </w:p>
    <w:p w14:paraId="31D14229" w14:textId="56A55616" w:rsidR="00BE2277" w:rsidRPr="00F2748B" w:rsidRDefault="00BE2277" w:rsidP="00332EFB">
      <w:pPr>
        <w:numPr>
          <w:ilvl w:val="0"/>
          <w:numId w:val="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 </w:t>
      </w:r>
      <w:r w:rsidRPr="00F2748B">
        <w:rPr>
          <w:b/>
          <w:sz w:val="21"/>
          <w:szCs w:val="21"/>
        </w:rPr>
        <w:t xml:space="preserve">kolumnie </w:t>
      </w:r>
      <w:r w:rsidRPr="00F2748B">
        <w:rPr>
          <w:b/>
          <w:i/>
          <w:sz w:val="21"/>
          <w:szCs w:val="21"/>
        </w:rPr>
        <w:t>c</w:t>
      </w:r>
      <w:r w:rsidRPr="00F2748B">
        <w:rPr>
          <w:sz w:val="21"/>
          <w:szCs w:val="21"/>
        </w:rPr>
        <w:t xml:space="preserve"> </w:t>
      </w:r>
      <w:r w:rsidR="00A1763F" w:rsidRPr="00F2748B">
        <w:rPr>
          <w:b/>
          <w:sz w:val="21"/>
          <w:szCs w:val="21"/>
        </w:rPr>
        <w:t>tabel</w:t>
      </w:r>
      <w:r w:rsidR="006F4AC3" w:rsidRPr="00F2748B">
        <w:rPr>
          <w:b/>
          <w:sz w:val="21"/>
          <w:szCs w:val="21"/>
        </w:rPr>
        <w:t>i</w:t>
      </w:r>
      <w:r w:rsidR="00A1763F" w:rsidRPr="00F2748B">
        <w:rPr>
          <w:b/>
          <w:sz w:val="21"/>
          <w:szCs w:val="21"/>
        </w:rPr>
        <w:t xml:space="preserve"> </w:t>
      </w:r>
      <w:r w:rsidRPr="00F2748B">
        <w:rPr>
          <w:sz w:val="21"/>
          <w:szCs w:val="21"/>
        </w:rPr>
        <w:t>Wykonawca określi:</w:t>
      </w:r>
    </w:p>
    <w:p w14:paraId="43E3F789" w14:textId="143A0AD7" w:rsidR="00BE2277" w:rsidRPr="00F2748B" w:rsidRDefault="00BE2277" w:rsidP="00332EF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nazwę producenta, model i kod oferowanego urządzeni</w:t>
      </w:r>
      <w:r w:rsidR="00DF3759" w:rsidRPr="00F2748B">
        <w:rPr>
          <w:sz w:val="21"/>
          <w:szCs w:val="21"/>
        </w:rPr>
        <w:t>a</w:t>
      </w:r>
      <w:r w:rsidR="00BE21BB" w:rsidRPr="00F2748B">
        <w:rPr>
          <w:sz w:val="21"/>
          <w:szCs w:val="21"/>
        </w:rPr>
        <w:t xml:space="preserve"> </w:t>
      </w:r>
      <w:r w:rsidR="00EC187D" w:rsidRPr="00F2748B">
        <w:rPr>
          <w:sz w:val="21"/>
          <w:szCs w:val="21"/>
        </w:rPr>
        <w:t>/oprogramowania</w:t>
      </w:r>
      <w:r w:rsidR="00BE21BB" w:rsidRPr="00F2748B">
        <w:rPr>
          <w:sz w:val="21"/>
          <w:szCs w:val="21"/>
        </w:rPr>
        <w:t>,</w:t>
      </w:r>
    </w:p>
    <w:p w14:paraId="7C658C2F" w14:textId="562B5598" w:rsidR="000E2F38" w:rsidRPr="00F2748B" w:rsidRDefault="00BE2277" w:rsidP="00332EF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parametry oferowanych urządzeń</w:t>
      </w:r>
      <w:r w:rsidR="00EC187D" w:rsidRPr="00F2748B">
        <w:rPr>
          <w:sz w:val="21"/>
          <w:szCs w:val="21"/>
        </w:rPr>
        <w:t>/oprogramowania</w:t>
      </w:r>
      <w:r w:rsidRPr="00F2748B">
        <w:rPr>
          <w:sz w:val="21"/>
          <w:szCs w:val="21"/>
        </w:rPr>
        <w:t>, przy czym w przypadku całkowitego spełnienia parametru wyspecyfikowanego przez Zamawiającego wystarczy, jeżeli Wykonawca potwierdzi zgodność parametru poprzez wpisanie w komórkę określenia „</w:t>
      </w:r>
      <w:r w:rsidRPr="00F2748B">
        <w:rPr>
          <w:b/>
          <w:sz w:val="21"/>
          <w:szCs w:val="21"/>
        </w:rPr>
        <w:t>TAK, oferowany”.</w:t>
      </w:r>
      <w:bookmarkStart w:id="3" w:name="_Hlk48726963"/>
    </w:p>
    <w:p w14:paraId="162E0C03" w14:textId="77777777" w:rsidR="002350A0" w:rsidRPr="00F2748B" w:rsidRDefault="002350A0" w:rsidP="00332EFB">
      <w:pPr>
        <w:pStyle w:val="Akapitzlist"/>
        <w:autoSpaceDE w:val="0"/>
        <w:autoSpaceDN w:val="0"/>
        <w:adjustRightInd w:val="0"/>
        <w:ind w:left="851"/>
        <w:jc w:val="both"/>
        <w:rPr>
          <w:sz w:val="21"/>
          <w:szCs w:val="21"/>
        </w:rPr>
      </w:pPr>
    </w:p>
    <w:p w14:paraId="037248A7" w14:textId="44FE26B4" w:rsidR="000E2F38" w:rsidRPr="00F2748B" w:rsidRDefault="000E2F38" w:rsidP="00332EFB">
      <w:pPr>
        <w:pStyle w:val="Akapitzlist"/>
        <w:numPr>
          <w:ilvl w:val="0"/>
          <w:numId w:val="4"/>
        </w:numPr>
        <w:tabs>
          <w:tab w:val="left" w:pos="720"/>
        </w:tabs>
        <w:jc w:val="center"/>
        <w:rPr>
          <w:rFonts w:eastAsiaTheme="majorEastAsia"/>
          <w:b/>
          <w:bCs/>
          <w:sz w:val="21"/>
          <w:szCs w:val="21"/>
        </w:rPr>
      </w:pPr>
      <w:bookmarkStart w:id="4" w:name="_Toc527360853"/>
      <w:r w:rsidRPr="00F2748B">
        <w:rPr>
          <w:rFonts w:eastAsiaTheme="majorEastAsia"/>
          <w:b/>
          <w:bCs/>
          <w:sz w:val="21"/>
          <w:szCs w:val="21"/>
        </w:rPr>
        <w:t>Warunki gwarancji</w:t>
      </w:r>
      <w:bookmarkEnd w:id="4"/>
      <w:r w:rsidR="00332EFB" w:rsidRPr="00F2748B">
        <w:rPr>
          <w:rFonts w:eastAsiaTheme="majorEastAsia"/>
          <w:b/>
          <w:bCs/>
          <w:sz w:val="21"/>
          <w:szCs w:val="21"/>
        </w:rPr>
        <w:t xml:space="preserve"> i opieki serwisowej</w:t>
      </w:r>
    </w:p>
    <w:p w14:paraId="002F9DFC" w14:textId="4964934C" w:rsidR="008C0D8A" w:rsidRPr="00F2748B" w:rsidRDefault="000E2F38" w:rsidP="00332EFB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sz w:val="21"/>
          <w:szCs w:val="21"/>
        </w:rPr>
      </w:pPr>
      <w:bookmarkStart w:id="5" w:name="_Hlk49513426"/>
      <w:bookmarkStart w:id="6" w:name="_Hlk49503787"/>
      <w:r w:rsidRPr="00F2748B">
        <w:rPr>
          <w:sz w:val="21"/>
          <w:szCs w:val="21"/>
        </w:rPr>
        <w:t>Zamawiający wymaga udzielenia pisemnej gwarancji na oferowane urządzenia</w:t>
      </w:r>
      <w:r w:rsidR="006F4AC3" w:rsidRPr="00F2748B">
        <w:rPr>
          <w:sz w:val="21"/>
          <w:szCs w:val="21"/>
        </w:rPr>
        <w:t xml:space="preserve"> i oprogramowanie</w:t>
      </w:r>
      <w:r w:rsidRPr="00F2748B">
        <w:rPr>
          <w:sz w:val="21"/>
          <w:szCs w:val="21"/>
        </w:rPr>
        <w:t xml:space="preserve"> zgodnie z wymaganiami zawartymi w </w:t>
      </w:r>
      <w:r w:rsidR="008334EB" w:rsidRPr="00F2748B">
        <w:rPr>
          <w:sz w:val="21"/>
          <w:szCs w:val="21"/>
        </w:rPr>
        <w:t>niniejszym OPZ</w:t>
      </w:r>
      <w:bookmarkEnd w:id="5"/>
      <w:r w:rsidR="008C0D8A" w:rsidRPr="00F2748B">
        <w:rPr>
          <w:sz w:val="21"/>
          <w:szCs w:val="21"/>
        </w:rPr>
        <w:t>, w tym</w:t>
      </w:r>
      <w:r w:rsidR="00517A4F" w:rsidRPr="00F2748B">
        <w:rPr>
          <w:sz w:val="21"/>
          <w:szCs w:val="21"/>
        </w:rPr>
        <w:t xml:space="preserve"> wymaga</w:t>
      </w:r>
      <w:r w:rsidR="008C0D8A" w:rsidRPr="00F2748B">
        <w:rPr>
          <w:sz w:val="21"/>
          <w:szCs w:val="21"/>
        </w:rPr>
        <w:t xml:space="preserve"> dostarczenia kart gwarancyjnyc</w:t>
      </w:r>
      <w:r w:rsidR="00103F40" w:rsidRPr="00F2748B">
        <w:rPr>
          <w:sz w:val="21"/>
          <w:szCs w:val="21"/>
        </w:rPr>
        <w:t>h.</w:t>
      </w:r>
    </w:p>
    <w:p w14:paraId="484EC4F3" w14:textId="2125212D" w:rsidR="000E2F38" w:rsidRPr="00F2748B" w:rsidRDefault="000E2F38" w:rsidP="00332EFB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W okresie gwarancyjnym koszty transportu </w:t>
      </w:r>
      <w:r w:rsidR="00517A4F" w:rsidRPr="00F2748B">
        <w:rPr>
          <w:sz w:val="21"/>
          <w:szCs w:val="21"/>
        </w:rPr>
        <w:t>urządzeń</w:t>
      </w:r>
      <w:r w:rsidRPr="00F2748B">
        <w:rPr>
          <w:sz w:val="21"/>
          <w:szCs w:val="21"/>
        </w:rPr>
        <w:t xml:space="preserve"> do i z punktu naprawczego Wykonawca pokryje we własnym zakresie. </w:t>
      </w:r>
    </w:p>
    <w:p w14:paraId="0986C63E" w14:textId="77777777" w:rsidR="006E1AC8" w:rsidRPr="00F2748B" w:rsidRDefault="006E1AC8" w:rsidP="00332EFB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W przypadku wystąpienia usterki sprzętu w okresie gwarancyjnym z przyczyn nie wynikłych z niewłaściwej eksploatacji, magazynowania lub zdarzeń losowych, Wykonawca zobowiązuje się do bezpłatnego usunięcia usterki w terminie 7 dni roboczych licząc od daty zgłoszenia telefonicznego lub pisemnego.</w:t>
      </w:r>
    </w:p>
    <w:p w14:paraId="126FE050" w14:textId="77777777" w:rsidR="006E1AC8" w:rsidRPr="00F2748B" w:rsidRDefault="006E1AC8" w:rsidP="00332EFB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>W przypadku usterki, której usunięcie potrwa dłużej niż 7 dni roboczych Wykonawca zobowiązany jest do dostarczenia na czas naprawy sprzętu równoważnego.</w:t>
      </w:r>
    </w:p>
    <w:p w14:paraId="184D653D" w14:textId="77777777" w:rsidR="00FC2A6C" w:rsidRPr="00F2748B" w:rsidRDefault="000E2F38" w:rsidP="00332EFB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Zamawiający zastrzega sobie prawo do samodzielnej dowolnej rozbudowy </w:t>
      </w:r>
      <w:r w:rsidR="00DA7368" w:rsidRPr="00F2748B">
        <w:rPr>
          <w:sz w:val="21"/>
          <w:szCs w:val="21"/>
        </w:rPr>
        <w:t>urządzeń</w:t>
      </w:r>
      <w:r w:rsidRPr="00F2748B">
        <w:rPr>
          <w:sz w:val="21"/>
          <w:szCs w:val="21"/>
        </w:rPr>
        <w:t xml:space="preserve"> bez utraty gwarancji.</w:t>
      </w:r>
    </w:p>
    <w:p w14:paraId="2D1405DA" w14:textId="1C27EB08" w:rsidR="009B4ABB" w:rsidRPr="00F2748B" w:rsidRDefault="000E2F38" w:rsidP="003D5636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rFonts w:eastAsiaTheme="minorHAnsi"/>
          <w:b/>
          <w:sz w:val="21"/>
          <w:szCs w:val="21"/>
          <w:lang w:eastAsia="en-US"/>
        </w:rPr>
      </w:pPr>
      <w:r w:rsidRPr="00F2748B">
        <w:rPr>
          <w:rFonts w:eastAsiaTheme="minorHAnsi"/>
          <w:sz w:val="21"/>
          <w:szCs w:val="21"/>
          <w:lang w:eastAsia="en-US"/>
        </w:rPr>
        <w:t>Zamawiający wymaga udzielenia gwarancji</w:t>
      </w:r>
      <w:r w:rsidR="003D5636" w:rsidRPr="00F2748B">
        <w:rPr>
          <w:rFonts w:eastAsiaTheme="minorHAnsi"/>
          <w:sz w:val="21"/>
          <w:szCs w:val="21"/>
          <w:lang w:eastAsia="en-US"/>
        </w:rPr>
        <w:t xml:space="preserve"> i rękojmi</w:t>
      </w:r>
      <w:r w:rsidRPr="00F2748B">
        <w:rPr>
          <w:rFonts w:eastAsiaTheme="minorHAnsi"/>
          <w:sz w:val="21"/>
          <w:szCs w:val="21"/>
          <w:lang w:eastAsia="en-US"/>
        </w:rPr>
        <w:t xml:space="preserve"> na przedmiot zamówien</w:t>
      </w:r>
      <w:r w:rsidR="00DD1372" w:rsidRPr="00F2748B">
        <w:rPr>
          <w:rFonts w:eastAsiaTheme="minorHAnsi"/>
          <w:sz w:val="21"/>
          <w:szCs w:val="21"/>
          <w:lang w:eastAsia="en-US"/>
        </w:rPr>
        <w:t>ia</w:t>
      </w:r>
      <w:r w:rsidR="003D5636" w:rsidRPr="00F2748B">
        <w:rPr>
          <w:rFonts w:eastAsiaTheme="minorHAnsi"/>
          <w:b/>
          <w:sz w:val="21"/>
          <w:szCs w:val="21"/>
          <w:lang w:eastAsia="en-US"/>
        </w:rPr>
        <w:t xml:space="preserve"> wynoszącej min. </w:t>
      </w:r>
      <w:r w:rsidR="00E87604" w:rsidRPr="00F2748B">
        <w:rPr>
          <w:rFonts w:eastAsiaTheme="minorHAnsi"/>
          <w:b/>
          <w:sz w:val="21"/>
          <w:szCs w:val="21"/>
          <w:lang w:eastAsia="en-US"/>
        </w:rPr>
        <w:t>12</w:t>
      </w:r>
      <w:r w:rsidR="003D5636" w:rsidRPr="00F2748B">
        <w:rPr>
          <w:rFonts w:eastAsiaTheme="minorHAnsi"/>
          <w:b/>
          <w:sz w:val="21"/>
          <w:szCs w:val="21"/>
          <w:lang w:eastAsia="en-US"/>
        </w:rPr>
        <w:t xml:space="preserve"> miesi</w:t>
      </w:r>
      <w:r w:rsidR="00E87604" w:rsidRPr="00F2748B">
        <w:rPr>
          <w:rFonts w:eastAsiaTheme="minorHAnsi"/>
          <w:b/>
          <w:sz w:val="21"/>
          <w:szCs w:val="21"/>
          <w:lang w:eastAsia="en-US"/>
        </w:rPr>
        <w:t>ęcy</w:t>
      </w:r>
      <w:r w:rsidR="003D5636" w:rsidRPr="00F2748B">
        <w:rPr>
          <w:rFonts w:eastAsiaTheme="minorHAnsi"/>
          <w:b/>
          <w:sz w:val="21"/>
          <w:szCs w:val="21"/>
          <w:lang w:eastAsia="en-US"/>
        </w:rPr>
        <w:t xml:space="preserve"> w zakresie I, II i III części zamówienia, </w:t>
      </w:r>
      <w:r w:rsidRPr="00F2748B">
        <w:rPr>
          <w:rFonts w:eastAsiaTheme="minorHAnsi"/>
          <w:b/>
          <w:sz w:val="21"/>
          <w:szCs w:val="21"/>
          <w:lang w:eastAsia="en-US"/>
        </w:rPr>
        <w:t>z zastrzeżeniem kryterium oceny ofert, o którym mowa w  rozdziale</w:t>
      </w:r>
      <w:r w:rsidR="006947C2" w:rsidRPr="00F2748B">
        <w:rPr>
          <w:rFonts w:eastAsiaTheme="minorHAnsi"/>
          <w:b/>
          <w:sz w:val="21"/>
          <w:szCs w:val="21"/>
          <w:lang w:eastAsia="en-US"/>
        </w:rPr>
        <w:t xml:space="preserve"> X</w:t>
      </w:r>
      <w:r w:rsidR="005D0436" w:rsidRPr="00F2748B">
        <w:rPr>
          <w:rFonts w:eastAsiaTheme="minorHAnsi"/>
          <w:b/>
          <w:sz w:val="21"/>
          <w:szCs w:val="21"/>
          <w:lang w:eastAsia="en-US"/>
        </w:rPr>
        <w:t>I</w:t>
      </w:r>
      <w:r w:rsidR="006947C2" w:rsidRPr="00F2748B">
        <w:rPr>
          <w:rFonts w:eastAsiaTheme="minorHAnsi"/>
          <w:b/>
          <w:sz w:val="21"/>
          <w:szCs w:val="21"/>
          <w:lang w:eastAsia="en-US"/>
        </w:rPr>
        <w:t>V</w:t>
      </w:r>
      <w:r w:rsidRPr="00F2748B">
        <w:rPr>
          <w:rFonts w:eastAsiaTheme="minorHAnsi"/>
          <w:b/>
          <w:sz w:val="21"/>
          <w:szCs w:val="21"/>
          <w:lang w:eastAsia="en-US"/>
        </w:rPr>
        <w:t xml:space="preserve"> SWZ.</w:t>
      </w:r>
      <w:r w:rsidR="00FC2A6C" w:rsidRPr="00F2748B">
        <w:rPr>
          <w:sz w:val="21"/>
          <w:szCs w:val="21"/>
        </w:rPr>
        <w:t xml:space="preserve"> </w:t>
      </w:r>
    </w:p>
    <w:p w14:paraId="4B95CBAF" w14:textId="2F32D85D" w:rsidR="00F77611" w:rsidRPr="00F2748B" w:rsidRDefault="00141E1F" w:rsidP="000F661E">
      <w:pPr>
        <w:numPr>
          <w:ilvl w:val="0"/>
          <w:numId w:val="3"/>
        </w:numPr>
        <w:tabs>
          <w:tab w:val="left" w:pos="6379"/>
        </w:tabs>
        <w:ind w:left="426"/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rFonts w:eastAsia="Calibri"/>
          <w:bCs/>
          <w:color w:val="000000"/>
          <w:sz w:val="21"/>
          <w:szCs w:val="21"/>
        </w:rPr>
        <w:t xml:space="preserve">Opieka serwisowa </w:t>
      </w:r>
      <w:r w:rsidR="000F661E" w:rsidRPr="00F2748B">
        <w:rPr>
          <w:rFonts w:eastAsia="Calibri"/>
          <w:b/>
          <w:bCs/>
          <w:color w:val="002060"/>
          <w:sz w:val="21"/>
          <w:szCs w:val="21"/>
        </w:rPr>
        <w:t>w zakresie części I</w:t>
      </w:r>
      <w:r w:rsidR="000F661E" w:rsidRPr="00F2748B">
        <w:rPr>
          <w:rFonts w:eastAsia="Calibri"/>
          <w:bCs/>
          <w:color w:val="002060"/>
          <w:sz w:val="21"/>
          <w:szCs w:val="21"/>
        </w:rPr>
        <w:t xml:space="preserve"> </w:t>
      </w:r>
      <w:r w:rsidRPr="00F2748B">
        <w:rPr>
          <w:rFonts w:eastAsia="Calibri"/>
          <w:bCs/>
          <w:color w:val="000000"/>
          <w:sz w:val="21"/>
          <w:szCs w:val="21"/>
        </w:rPr>
        <w:t xml:space="preserve">obejmuje </w:t>
      </w:r>
      <w:r w:rsidR="00F77611" w:rsidRPr="00F2748B">
        <w:rPr>
          <w:rFonts w:eastAsia="Calibri"/>
          <w:bCs/>
          <w:color w:val="000000"/>
          <w:sz w:val="21"/>
          <w:szCs w:val="21"/>
        </w:rPr>
        <w:t>co najmniej:</w:t>
      </w:r>
    </w:p>
    <w:p w14:paraId="4D106335" w14:textId="4E9B1540" w:rsidR="00F77611" w:rsidRPr="00F2748B" w:rsidRDefault="00141E1F" w:rsidP="00EB7E9F">
      <w:pPr>
        <w:pStyle w:val="Akapitzlist"/>
        <w:numPr>
          <w:ilvl w:val="0"/>
          <w:numId w:val="31"/>
        </w:numPr>
        <w:tabs>
          <w:tab w:val="left" w:pos="6379"/>
        </w:tabs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rFonts w:eastAsia="Calibri"/>
          <w:bCs/>
          <w:color w:val="000000"/>
          <w:sz w:val="21"/>
          <w:szCs w:val="21"/>
        </w:rPr>
        <w:t xml:space="preserve">usuwanie błędów przez okres od daty podpisania Końcowego Protokołu Odbioru </w:t>
      </w:r>
      <w:r w:rsidR="00F77611" w:rsidRPr="00F2748B">
        <w:rPr>
          <w:rFonts w:eastAsia="Calibri"/>
          <w:bCs/>
          <w:color w:val="000000"/>
          <w:sz w:val="21"/>
          <w:szCs w:val="21"/>
        </w:rPr>
        <w:t>co najmniej w terminie</w:t>
      </w:r>
      <w:r w:rsidR="00F15356" w:rsidRPr="00F2748B">
        <w:rPr>
          <w:rFonts w:eastAsia="Calibri"/>
          <w:bCs/>
          <w:color w:val="000000"/>
          <w:sz w:val="21"/>
          <w:szCs w:val="21"/>
        </w:rPr>
        <w:t xml:space="preserve"> realizacji zamówienia,</w:t>
      </w:r>
      <w:r w:rsidR="00F77611" w:rsidRPr="00F2748B">
        <w:rPr>
          <w:rFonts w:eastAsia="Calibri"/>
          <w:bCs/>
          <w:color w:val="000000"/>
          <w:sz w:val="21"/>
          <w:szCs w:val="21"/>
        </w:rPr>
        <w:t xml:space="preserve"> określonym w rozdziale</w:t>
      </w:r>
      <w:r w:rsidR="005D0436" w:rsidRPr="00F2748B">
        <w:rPr>
          <w:rFonts w:eastAsia="Calibri"/>
          <w:bCs/>
          <w:color w:val="000000"/>
          <w:sz w:val="21"/>
          <w:szCs w:val="21"/>
        </w:rPr>
        <w:t xml:space="preserve"> IV </w:t>
      </w:r>
      <w:r w:rsidR="00F77611" w:rsidRPr="00F2748B">
        <w:rPr>
          <w:rFonts w:eastAsia="Calibri"/>
          <w:bCs/>
          <w:color w:val="000000"/>
          <w:sz w:val="21"/>
          <w:szCs w:val="21"/>
        </w:rPr>
        <w:t>SWZ</w:t>
      </w:r>
      <w:r w:rsidR="00F15356" w:rsidRPr="00F2748B">
        <w:rPr>
          <w:rFonts w:eastAsia="Calibri"/>
          <w:bCs/>
          <w:color w:val="000000"/>
          <w:sz w:val="21"/>
          <w:szCs w:val="21"/>
        </w:rPr>
        <w:t xml:space="preserve"> </w:t>
      </w:r>
      <w:r w:rsidR="00F15356" w:rsidRPr="00F2748B">
        <w:rPr>
          <w:rFonts w:eastAsiaTheme="minorHAnsi"/>
          <w:b/>
          <w:sz w:val="21"/>
          <w:szCs w:val="21"/>
          <w:lang w:eastAsia="en-US"/>
        </w:rPr>
        <w:t>z zastrzeżeniem kryterium oceny ofert, o którym mowa w  rozdziale X</w:t>
      </w:r>
      <w:r w:rsidR="005D0436" w:rsidRPr="00F2748B">
        <w:rPr>
          <w:rFonts w:eastAsiaTheme="minorHAnsi"/>
          <w:b/>
          <w:sz w:val="21"/>
          <w:szCs w:val="21"/>
          <w:lang w:eastAsia="en-US"/>
        </w:rPr>
        <w:t>I</w:t>
      </w:r>
      <w:r w:rsidR="00F15356" w:rsidRPr="00F2748B">
        <w:rPr>
          <w:rFonts w:eastAsiaTheme="minorHAnsi"/>
          <w:b/>
          <w:sz w:val="21"/>
          <w:szCs w:val="21"/>
          <w:lang w:eastAsia="en-US"/>
        </w:rPr>
        <w:t>V SWZ.</w:t>
      </w:r>
    </w:p>
    <w:p w14:paraId="5259B3F2" w14:textId="77777777" w:rsidR="00F77611" w:rsidRPr="00F2748B" w:rsidRDefault="00F77611" w:rsidP="00EB7E9F">
      <w:pPr>
        <w:pStyle w:val="Akapitzlist"/>
        <w:numPr>
          <w:ilvl w:val="0"/>
          <w:numId w:val="31"/>
        </w:numPr>
        <w:tabs>
          <w:tab w:val="left" w:pos="6379"/>
        </w:tabs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informowanie</w:t>
      </w:r>
      <w:r w:rsidR="00141E1F" w:rsidRPr="00F2748B">
        <w:rPr>
          <w:color w:val="000000"/>
          <w:sz w:val="21"/>
          <w:szCs w:val="21"/>
        </w:rPr>
        <w:t xml:space="preserve"> o wszystkich nowych wersjach oprogramowania wraz z przedstawieniem wykazu dokonywanych zmian</w:t>
      </w:r>
      <w:r w:rsidRPr="00F2748B">
        <w:rPr>
          <w:color w:val="000000"/>
          <w:sz w:val="21"/>
          <w:szCs w:val="21"/>
        </w:rPr>
        <w:t xml:space="preserve"> </w:t>
      </w:r>
      <w:r w:rsidR="00141E1F" w:rsidRPr="00F2748B">
        <w:rPr>
          <w:color w:val="000000"/>
          <w:sz w:val="21"/>
          <w:szCs w:val="21"/>
        </w:rPr>
        <w:t>na wskazany przez Zamawiającego adres poczty elektronicznej</w:t>
      </w:r>
    </w:p>
    <w:p w14:paraId="58C204BE" w14:textId="77777777" w:rsidR="00F77611" w:rsidRPr="00F2748B" w:rsidRDefault="00F77611" w:rsidP="00EB7E9F">
      <w:pPr>
        <w:pStyle w:val="Akapitzlist"/>
        <w:numPr>
          <w:ilvl w:val="0"/>
          <w:numId w:val="31"/>
        </w:numPr>
        <w:tabs>
          <w:tab w:val="left" w:pos="6379"/>
        </w:tabs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r</w:t>
      </w:r>
      <w:r w:rsidR="00141E1F" w:rsidRPr="00F2748B">
        <w:rPr>
          <w:color w:val="000000"/>
          <w:sz w:val="21"/>
          <w:szCs w:val="21"/>
        </w:rPr>
        <w:t>eakcję na zgłaszane przez Zamawiającego problemy związane z funkcjonowaniem Symulatora</w:t>
      </w:r>
    </w:p>
    <w:p w14:paraId="0B63C293" w14:textId="77777777" w:rsidR="00F77611" w:rsidRPr="00F2748B" w:rsidRDefault="00F77611" w:rsidP="00EB7E9F">
      <w:pPr>
        <w:pStyle w:val="Akapitzlist"/>
        <w:numPr>
          <w:ilvl w:val="0"/>
          <w:numId w:val="31"/>
        </w:numPr>
        <w:tabs>
          <w:tab w:val="left" w:pos="6379"/>
        </w:tabs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ś</w:t>
      </w:r>
      <w:r w:rsidR="00141E1F" w:rsidRPr="00F2748B">
        <w:rPr>
          <w:color w:val="000000"/>
          <w:sz w:val="21"/>
          <w:szCs w:val="21"/>
        </w:rPr>
        <w:t>wiadczenie telefonicznej/</w:t>
      </w:r>
      <w:proofErr w:type="spellStart"/>
      <w:r w:rsidR="00141E1F" w:rsidRPr="00F2748B">
        <w:rPr>
          <w:color w:val="000000"/>
          <w:sz w:val="21"/>
          <w:szCs w:val="21"/>
        </w:rPr>
        <w:t>videokonferencyjnej</w:t>
      </w:r>
      <w:proofErr w:type="spellEnd"/>
      <w:r w:rsidR="00141E1F" w:rsidRPr="00F2748B">
        <w:rPr>
          <w:color w:val="000000"/>
          <w:sz w:val="21"/>
          <w:szCs w:val="21"/>
        </w:rPr>
        <w:t xml:space="preserve"> pomocy technicznej związanej z funkcjonalnością Symulatora w dni robocze w godzinach, co najmniej 08:00 - 16:00, zgłoszoną kanałami komunikacji elektronicznej</w:t>
      </w:r>
    </w:p>
    <w:p w14:paraId="5B2E41E7" w14:textId="77777777" w:rsidR="000F661E" w:rsidRPr="00F2748B" w:rsidRDefault="00F77611" w:rsidP="00EB7E9F">
      <w:pPr>
        <w:pStyle w:val="Akapitzlist"/>
        <w:numPr>
          <w:ilvl w:val="0"/>
          <w:numId w:val="31"/>
        </w:numPr>
        <w:tabs>
          <w:tab w:val="left" w:pos="6379"/>
        </w:tabs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a</w:t>
      </w:r>
      <w:r w:rsidR="00141E1F" w:rsidRPr="00F2748B">
        <w:rPr>
          <w:color w:val="000000"/>
          <w:sz w:val="21"/>
          <w:szCs w:val="21"/>
        </w:rPr>
        <w:t>nalizę zgłoszonego problemu związanego z funkcjonowaniem Symulatora i jego usunięcie.</w:t>
      </w:r>
    </w:p>
    <w:p w14:paraId="7C4D29AD" w14:textId="3AF81AF0" w:rsidR="00141E1F" w:rsidRPr="00F2748B" w:rsidRDefault="00141E1F" w:rsidP="00EB7E9F">
      <w:pPr>
        <w:pStyle w:val="Akapitzlist"/>
        <w:numPr>
          <w:ilvl w:val="0"/>
          <w:numId w:val="31"/>
        </w:numPr>
        <w:tabs>
          <w:tab w:val="left" w:pos="6379"/>
        </w:tabs>
        <w:jc w:val="both"/>
        <w:rPr>
          <w:rFonts w:eastAsia="Calibri"/>
          <w:bCs/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lastRenderedPageBreak/>
        <w:t xml:space="preserve">dostarczanie nowych wersji oprogramowania uwzględniających: </w:t>
      </w:r>
    </w:p>
    <w:p w14:paraId="3744BAF9" w14:textId="51F3D552" w:rsidR="00141E1F" w:rsidRPr="00F2748B" w:rsidRDefault="00F15356" w:rsidP="00EB7E9F">
      <w:pPr>
        <w:pStyle w:val="Akapitzlist"/>
        <w:numPr>
          <w:ilvl w:val="0"/>
          <w:numId w:val="56"/>
        </w:numPr>
        <w:tabs>
          <w:tab w:val="left" w:pos="6379"/>
        </w:tabs>
        <w:ind w:left="1276"/>
        <w:jc w:val="both"/>
        <w:rPr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z</w:t>
      </w:r>
      <w:r w:rsidR="00141E1F" w:rsidRPr="00F2748B">
        <w:rPr>
          <w:color w:val="000000"/>
          <w:sz w:val="21"/>
          <w:szCs w:val="21"/>
        </w:rPr>
        <w:t>miany związanie z podniesieniem jakości funkcjonalności oprogramowania lub usuwających wykryte przez Wykonawcę błędy w działaniu oprogramowania.</w:t>
      </w:r>
    </w:p>
    <w:p w14:paraId="62C5B64D" w14:textId="763D2562" w:rsidR="00141E1F" w:rsidRPr="00F2748B" w:rsidRDefault="00F15356" w:rsidP="00EB7E9F">
      <w:pPr>
        <w:pStyle w:val="Akapitzlist"/>
        <w:numPr>
          <w:ilvl w:val="0"/>
          <w:numId w:val="56"/>
        </w:numPr>
        <w:tabs>
          <w:tab w:val="left" w:pos="6379"/>
        </w:tabs>
        <w:ind w:left="1276"/>
        <w:jc w:val="both"/>
        <w:rPr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z</w:t>
      </w:r>
      <w:r w:rsidR="00141E1F" w:rsidRPr="00F2748B">
        <w:rPr>
          <w:color w:val="000000"/>
          <w:sz w:val="21"/>
          <w:szCs w:val="21"/>
        </w:rPr>
        <w:t xml:space="preserve">miany oprogramowania mające na celu poprawienie funkcjonalności, stabilności lub bezpieczeństwa użytkowania. Nie zmieniają cech podstawowych produktu, poprawiają jego funkcjonowanie, objęte realizowanym zamówieniem. </w:t>
      </w:r>
    </w:p>
    <w:p w14:paraId="55EF8BA0" w14:textId="21C17C0A" w:rsidR="00141E1F" w:rsidRPr="00F2748B" w:rsidRDefault="00F15356" w:rsidP="00EB7E9F">
      <w:pPr>
        <w:pStyle w:val="Akapitzlist"/>
        <w:numPr>
          <w:ilvl w:val="0"/>
          <w:numId w:val="56"/>
        </w:numPr>
        <w:tabs>
          <w:tab w:val="left" w:pos="6379"/>
        </w:tabs>
        <w:ind w:left="1276"/>
        <w:jc w:val="both"/>
        <w:rPr>
          <w:color w:val="000000"/>
          <w:sz w:val="21"/>
          <w:szCs w:val="21"/>
        </w:rPr>
      </w:pPr>
      <w:r w:rsidRPr="00F2748B">
        <w:rPr>
          <w:color w:val="000000"/>
          <w:sz w:val="21"/>
          <w:szCs w:val="21"/>
        </w:rPr>
        <w:t>z</w:t>
      </w:r>
      <w:r w:rsidR="00141E1F" w:rsidRPr="00F2748B">
        <w:rPr>
          <w:color w:val="000000"/>
          <w:sz w:val="21"/>
          <w:szCs w:val="21"/>
        </w:rPr>
        <w:t>miany prowadzące do uaktualnienia wersji oprogramowania objęte realizowanym zamówieniem.</w:t>
      </w:r>
    </w:p>
    <w:p w14:paraId="122956D4" w14:textId="77777777" w:rsidR="00141E1F" w:rsidRPr="00F2748B" w:rsidRDefault="00141E1F" w:rsidP="00332EFB">
      <w:pPr>
        <w:tabs>
          <w:tab w:val="left" w:pos="6379"/>
        </w:tabs>
        <w:jc w:val="both"/>
        <w:rPr>
          <w:color w:val="000000" w:themeColor="text1"/>
          <w:sz w:val="21"/>
          <w:szCs w:val="21"/>
        </w:rPr>
      </w:pPr>
    </w:p>
    <w:p w14:paraId="3C8C80D6" w14:textId="35322641" w:rsidR="00C1451B" w:rsidRPr="00F2748B" w:rsidRDefault="00F54994" w:rsidP="00332EFB">
      <w:pPr>
        <w:pStyle w:val="Akapitzlist"/>
        <w:numPr>
          <w:ilvl w:val="0"/>
          <w:numId w:val="4"/>
        </w:numPr>
        <w:tabs>
          <w:tab w:val="left" w:pos="720"/>
        </w:tabs>
        <w:jc w:val="center"/>
        <w:rPr>
          <w:rFonts w:eastAsiaTheme="majorEastAsia"/>
          <w:b/>
          <w:bCs/>
          <w:sz w:val="21"/>
          <w:szCs w:val="21"/>
        </w:rPr>
      </w:pPr>
      <w:r w:rsidRPr="00F2748B">
        <w:rPr>
          <w:rFonts w:eastAsiaTheme="majorEastAsia"/>
          <w:b/>
          <w:bCs/>
          <w:sz w:val="21"/>
          <w:szCs w:val="21"/>
        </w:rPr>
        <w:t>Szkolenie</w:t>
      </w:r>
      <w:r w:rsidR="000F661E" w:rsidRPr="00F2748B">
        <w:rPr>
          <w:rFonts w:eastAsiaTheme="majorEastAsia"/>
          <w:b/>
          <w:bCs/>
          <w:sz w:val="21"/>
          <w:szCs w:val="21"/>
        </w:rPr>
        <w:t xml:space="preserve">- </w:t>
      </w:r>
      <w:r w:rsidR="000F661E" w:rsidRPr="00F2748B">
        <w:rPr>
          <w:rFonts w:eastAsiaTheme="majorEastAsia"/>
          <w:b/>
          <w:bCs/>
          <w:color w:val="002060"/>
          <w:sz w:val="21"/>
          <w:szCs w:val="21"/>
        </w:rPr>
        <w:t xml:space="preserve">dot. części I </w:t>
      </w:r>
    </w:p>
    <w:p w14:paraId="0F16794E" w14:textId="77777777" w:rsidR="00965B0B" w:rsidRDefault="00965B0B" w:rsidP="00965B0B">
      <w:pPr>
        <w:numPr>
          <w:ilvl w:val="0"/>
          <w:numId w:val="6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W ramach realizacji zamówienia Wykonawca zapewni:</w:t>
      </w:r>
    </w:p>
    <w:p w14:paraId="6C386B04" w14:textId="77777777" w:rsidR="00965B0B" w:rsidRDefault="00965B0B" w:rsidP="00965B0B">
      <w:pPr>
        <w:pStyle w:val="Akapitzlist"/>
        <w:numPr>
          <w:ilvl w:val="0"/>
          <w:numId w:val="63"/>
        </w:numPr>
        <w:tabs>
          <w:tab w:val="left" w:pos="6379"/>
        </w:tabs>
        <w:jc w:val="both"/>
        <w:rPr>
          <w:sz w:val="21"/>
          <w:szCs w:val="21"/>
        </w:rPr>
      </w:pPr>
      <w:r>
        <w:rPr>
          <w:sz w:val="21"/>
          <w:szCs w:val="21"/>
        </w:rPr>
        <w:t>przeprowadzenie szkolenia dla 12 pracowników Zamawiającego (w ramach jednej grupy szkoleniowej) w wymiarze co najmniej 16  godzin dydaktycznych. Przez godzinę dydaktyczną rozumie się 45 minut.</w:t>
      </w:r>
    </w:p>
    <w:p w14:paraId="4B6E75CF" w14:textId="77777777" w:rsidR="00965B0B" w:rsidRPr="00173299" w:rsidRDefault="00965B0B" w:rsidP="00965B0B">
      <w:pPr>
        <w:pStyle w:val="Akapitzlist"/>
        <w:numPr>
          <w:ilvl w:val="0"/>
          <w:numId w:val="63"/>
        </w:numPr>
        <w:tabs>
          <w:tab w:val="left" w:pos="6379"/>
        </w:tabs>
        <w:jc w:val="both"/>
        <w:rPr>
          <w:sz w:val="21"/>
          <w:szCs w:val="21"/>
        </w:rPr>
      </w:pPr>
      <w:r w:rsidRPr="00173299">
        <w:rPr>
          <w:bCs/>
          <w:sz w:val="21"/>
          <w:szCs w:val="21"/>
        </w:rPr>
        <w:t>usługę hotelową, w tym:</w:t>
      </w:r>
    </w:p>
    <w:p w14:paraId="67AA5BB1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1 nocleg dla wszystkich uczestników szkolenia.</w:t>
      </w:r>
    </w:p>
    <w:p w14:paraId="0D8C78CF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 xml:space="preserve">obiekt hotelowy zaszeregowany do kategorii standardu minimum trzygwiazdkowym (min. 3***), obiekt hotelowy (pokoje, część restauracyjna) powinny znajdować się w jednym budynku lub w kompleksie budynków na 1 posesji. Zamawiający wymaga, aby standard hotelu uzyskany był zgodnie z wymaganiami ustawy o imprezach turystycznych i powiązanych usługach turystycznych oraz Rozporządzenia Ministra Gospodarki i Pracy w sprawie obiektów hotelarskich i innych obiektów, w których są świadczone usługi hotelarskie. </w:t>
      </w:r>
    </w:p>
    <w:p w14:paraId="61035911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 xml:space="preserve">zakwaterowanie i dyspozycyjność dla uczestników pokoi typu standard od godz. 15:00 w dniu przyjazdu do wymeldowania gości z pokoi hotelowych w dniu wyjazdu, zgodnie z obowiązującym w hotelu godzinami min. do godz. 12:00, z możliwością przechowania bagażu w obiekcie hotelowym np. na recepcji do godz. 18:00. </w:t>
      </w:r>
    </w:p>
    <w:p w14:paraId="587CC009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nocleg w pokojach z łazienką o standardzie min.:</w:t>
      </w:r>
    </w:p>
    <w:p w14:paraId="44DFF176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suppressAutoHyphens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 xml:space="preserve">pokój jednoosobowy wyposażony w łóżko, szafki nocne, szafę, krzesło, biurko lub stół, oświetlenie ogólne, lamka nocna, zasłony/rolety, koszt na śmieci, ręczniki, telewizor, dostęp do </w:t>
      </w:r>
      <w:proofErr w:type="spellStart"/>
      <w:r w:rsidRPr="00173299">
        <w:rPr>
          <w:bCs/>
          <w:sz w:val="21"/>
          <w:szCs w:val="21"/>
        </w:rPr>
        <w:t>internetu</w:t>
      </w:r>
      <w:proofErr w:type="spellEnd"/>
      <w:r w:rsidRPr="00173299">
        <w:rPr>
          <w:bCs/>
          <w:sz w:val="21"/>
          <w:szCs w:val="21"/>
        </w:rPr>
        <w:t xml:space="preserve"> bezprzewodowego w pokoju.</w:t>
      </w:r>
    </w:p>
    <w:p w14:paraId="5E3F0DB0" w14:textId="77777777" w:rsidR="00965B0B" w:rsidRPr="00173299" w:rsidRDefault="00965B0B" w:rsidP="00965B0B">
      <w:pPr>
        <w:pStyle w:val="Akapitzlist"/>
        <w:numPr>
          <w:ilvl w:val="0"/>
          <w:numId w:val="63"/>
        </w:numPr>
        <w:tabs>
          <w:tab w:val="left" w:pos="6379"/>
        </w:tabs>
        <w:jc w:val="both"/>
        <w:rPr>
          <w:sz w:val="21"/>
          <w:szCs w:val="21"/>
        </w:rPr>
      </w:pPr>
      <w:r w:rsidRPr="00173299">
        <w:rPr>
          <w:sz w:val="21"/>
          <w:szCs w:val="21"/>
        </w:rPr>
        <w:t>salę szkoleniową, w tym:</w:t>
      </w:r>
    </w:p>
    <w:p w14:paraId="33FD0044" w14:textId="71778AE9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 xml:space="preserve">dostęp do toalety (w lokalizacji) damskiej oraz męskiej, dostęp do ciepłej wody, szatni, </w:t>
      </w:r>
    </w:p>
    <w:p w14:paraId="0BFFF6B1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wyposażenie dla prowadzącego zajęcia w sprzęt A/V tj. minimum projektor multimedialny, komputer, nagłośnienie (głośniki podłączone do komputera), mikrofon, tablica, ekran do projekcji,</w:t>
      </w:r>
    </w:p>
    <w:p w14:paraId="75A78A7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Internet typu „stałe łącze” / „Wi-Fi” dostępne w sali,</w:t>
      </w:r>
    </w:p>
    <w:p w14:paraId="3776D5FC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przestrzeń roboczą w postaci blatów umożliwiających swobodne dokonywanie notatek przez uczestników, krzesła o wysokości przystosowanej do wzrostu dorosłego człowieka,</w:t>
      </w:r>
    </w:p>
    <w:p w14:paraId="64FC0294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 xml:space="preserve">odpowiednie oświetlenie: dostęp światła dziennego oraz całodobowego oświetlenia umożliwiającego swobodne i bezpieczne dla wzroku czytanie, a zarazem możliwość zaciemnienia sali podczas prezentacji multimedialnej, </w:t>
      </w:r>
    </w:p>
    <w:p w14:paraId="32FBE665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 xml:space="preserve">łatwy dostęp do źródła prądu (gniazdka + przedłużacz), </w:t>
      </w:r>
    </w:p>
    <w:p w14:paraId="04C2897C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możliwość umieszczenia na terenie obiektu, w którym realizowane są warsztaty materiałów promocyjnych dostarczonych przez Zamawiającego,</w:t>
      </w:r>
    </w:p>
    <w:p w14:paraId="362116E4" w14:textId="77777777" w:rsidR="00965B0B" w:rsidRPr="00173299" w:rsidRDefault="00965B0B" w:rsidP="00965B0B">
      <w:pPr>
        <w:pStyle w:val="Akapitzlist"/>
        <w:numPr>
          <w:ilvl w:val="0"/>
          <w:numId w:val="63"/>
        </w:numPr>
        <w:tabs>
          <w:tab w:val="left" w:pos="6379"/>
        </w:tabs>
        <w:jc w:val="both"/>
        <w:rPr>
          <w:sz w:val="21"/>
          <w:szCs w:val="21"/>
        </w:rPr>
      </w:pPr>
      <w:r w:rsidRPr="00173299">
        <w:rPr>
          <w:sz w:val="21"/>
          <w:szCs w:val="21"/>
        </w:rPr>
        <w:t>usługę gastronomiczną, w tym:</w:t>
      </w:r>
    </w:p>
    <w:p w14:paraId="2E77EF3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1 x śniadanie o następującym standardzie: wybór wędlin, serów, warzyw, posiłki ciepłe (np. jajecznica, jaja sadzone, parówki), pieczywo, napoje ciepłe (kawa, herbata) i zimne (woda, soki);</w:t>
      </w:r>
    </w:p>
    <w:p w14:paraId="4A1FCD6B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2 x obiad w każdym dniu szkolenia o następującym standardzie: obiad trzydaniowy: przystawka, zupa, drugie danie (mięsne i bezmięsne do wyboru), deser, soki, kompot, kawa, herbata, woda;</w:t>
      </w:r>
    </w:p>
    <w:p w14:paraId="4118589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1 x kolacja o następującym standardzie: dwa dania ciepłe do wyboru (mięsne i bezmięsne), wybór wędlin, serów, warzyw, pieczywo, napoje ciepłe (kawa, herbata) i zimne (woda, soki);</w:t>
      </w:r>
    </w:p>
    <w:p w14:paraId="5E0A6C38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Śniadanie, obiad i kolacja podane w formie bufetu, podawane w restauracji przynależnej do obiektu, w którym zapewniona jest usługa szkolenia i usługa hotelowa.</w:t>
      </w:r>
    </w:p>
    <w:p w14:paraId="50E68D5D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serwis kawowy w trakcie szkolenia podawany w formie bufetu w sali szkoleniowej lub w bezpośredniej bliskości – dostępny cały czas: kawa, herbata, woda, soki, cukier, mleko do kawy, ciastka, owoce, przekąski;</w:t>
      </w:r>
    </w:p>
    <w:p w14:paraId="37CA0DA4" w14:textId="77777777" w:rsidR="00965B0B" w:rsidRPr="00173299" w:rsidRDefault="00965B0B" w:rsidP="00965B0B">
      <w:p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bCs/>
          <w:sz w:val="21"/>
          <w:szCs w:val="21"/>
        </w:rPr>
        <w:t>Usługi gastronomiczne muszą być świadczone w lokalu restauracyjnym znajdującym się w obiekcie, w którym organizowane będzie szkolenie. Wyklucza się catering dowożony z innego miejsca.</w:t>
      </w:r>
    </w:p>
    <w:p w14:paraId="5D7A12C9" w14:textId="77777777" w:rsidR="00965B0B" w:rsidRPr="00173299" w:rsidRDefault="00965B0B" w:rsidP="00965B0B">
      <w:p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bCs/>
          <w:sz w:val="21"/>
          <w:szCs w:val="21"/>
        </w:rPr>
      </w:pPr>
      <w:r w:rsidRPr="00173299">
        <w:rPr>
          <w:sz w:val="21"/>
          <w:szCs w:val="21"/>
        </w:rPr>
        <w:t>Wykonawca w ramach usług restauracyjnych zapewni:</w:t>
      </w:r>
    </w:p>
    <w:p w14:paraId="2F2F8A6D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miejsce przeznaczone do konsumpcji musi być wyposażone w krzesła, stoły, obrusy, sztućce w ilościach dostosowanych do liczby uczestników;</w:t>
      </w:r>
    </w:p>
    <w:p w14:paraId="4DDE5688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lastRenderedPageBreak/>
        <w:t>świadczenie usług restauracyjnych na zastawie porcelanowej, z użyciem naczyń szklanych, sztućców platerowanych dla każdego z uczestników spotkań, naczyń wieloporcjowych tj.: tac ze stali nierdzewnej, półmisków porcelanowych, bemarów niezbędnych do podawania ciepłych posiłków, warników lub termosów do podawania kawy i herbaty, serwetek papierowych i materiałowych, obrusów materiałowych, opakowań na nieskonsumowane potrawy);</w:t>
      </w:r>
    </w:p>
    <w:p w14:paraId="65AA7E9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 xml:space="preserve">obsługę </w:t>
      </w:r>
      <w:proofErr w:type="spellStart"/>
      <w:r w:rsidRPr="00173299">
        <w:rPr>
          <w:sz w:val="21"/>
          <w:szCs w:val="21"/>
        </w:rPr>
        <w:t>gastronomiczno</w:t>
      </w:r>
      <w:proofErr w:type="spellEnd"/>
      <w:r w:rsidRPr="00173299">
        <w:rPr>
          <w:sz w:val="21"/>
          <w:szCs w:val="21"/>
        </w:rPr>
        <w:t xml:space="preserve"> – kelnerską wszystkich posiłków w liczbie zapewniającej sprawną organizację. Obsługa kelnerska powinna stosować strój zgodny ze zwyczajem miejscowym oraz charakterem wydarzenia;</w:t>
      </w:r>
    </w:p>
    <w:p w14:paraId="58C64E6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 xml:space="preserve">świadczenie usług z wyłącznym udziałem osób posiadających aktualne badania sanitarno-epidemiologiczne; </w:t>
      </w:r>
    </w:p>
    <w:p w14:paraId="4AB9A093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zabezpieczenie liczby pracowników zapewniającą sprawną obsługę wydarzenia;</w:t>
      </w:r>
    </w:p>
    <w:p w14:paraId="4E52103A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estetyczne podawania posiłków oraz zadbanie o schludny i estetyczny wygląd stołów z jedzeniem przez cały czas trwania usługi;</w:t>
      </w:r>
    </w:p>
    <w:p w14:paraId="3D455F55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utrzymywanie porządku w miejscu realizacji usługi tj. bieżącego zagospodarowania śmieci i odpadów;</w:t>
      </w:r>
    </w:p>
    <w:p w14:paraId="296706B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 xml:space="preserve">przestrzeganie aktualnych przepisów prawnych w zakresie przechowywania i przygotowywania artykułów spożywczych (m.in. ustawy o bezpieczeństwie żywności i żywienia). </w:t>
      </w:r>
    </w:p>
    <w:p w14:paraId="70785A5D" w14:textId="77777777" w:rsidR="00965B0B" w:rsidRPr="00173299" w:rsidRDefault="00965B0B" w:rsidP="00965B0B">
      <w:pPr>
        <w:pStyle w:val="Akapitzlist"/>
        <w:numPr>
          <w:ilvl w:val="0"/>
          <w:numId w:val="63"/>
        </w:numPr>
        <w:tabs>
          <w:tab w:val="num" w:pos="567"/>
          <w:tab w:val="left" w:pos="6379"/>
        </w:tabs>
        <w:jc w:val="both"/>
        <w:rPr>
          <w:sz w:val="21"/>
          <w:szCs w:val="21"/>
        </w:rPr>
      </w:pPr>
      <w:r w:rsidRPr="00173299">
        <w:rPr>
          <w:sz w:val="21"/>
          <w:szCs w:val="21"/>
        </w:rPr>
        <w:t>usługę transportową:</w:t>
      </w:r>
    </w:p>
    <w:p w14:paraId="542F861D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Transport autokarowy dla uczestników szkolenia na trasie z Elbląga do miejsca przeprowadzenia szkolenia i z powrotem.</w:t>
      </w:r>
    </w:p>
    <w:p w14:paraId="3E38E8C4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Transport będzie realizowany z zastosowaniem obostrzeń pozwalających na zachowanie bezpieczeństwa epidemicznego.</w:t>
      </w:r>
    </w:p>
    <w:p w14:paraId="28468610" w14:textId="77777777" w:rsidR="00965B0B" w:rsidRPr="00173299" w:rsidRDefault="00965B0B" w:rsidP="00965B0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ind w:left="127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Transport będzie realizowany autokarami klasy turystycznej, przystosowanymi do przewozów długodystansowych, wyposażonych w sprawną klimatyzację, pozwalających na przewiezienie bagaży dla wskazanej liczby osób.</w:t>
      </w:r>
    </w:p>
    <w:p w14:paraId="3491EC01" w14:textId="77777777" w:rsidR="00965B0B" w:rsidRPr="00173299" w:rsidRDefault="00965B0B" w:rsidP="00965B0B">
      <w:pPr>
        <w:numPr>
          <w:ilvl w:val="0"/>
          <w:numId w:val="62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173299">
        <w:rPr>
          <w:sz w:val="21"/>
          <w:szCs w:val="21"/>
        </w:rPr>
        <w:t>Miejsce realizacji: do 100 km od siedziby Zamawiającego.</w:t>
      </w:r>
    </w:p>
    <w:p w14:paraId="68D4F155" w14:textId="14D5686C" w:rsidR="00753DB5" w:rsidRPr="00016BBD" w:rsidRDefault="00F54994" w:rsidP="00753DB5">
      <w:pPr>
        <w:numPr>
          <w:ilvl w:val="0"/>
          <w:numId w:val="24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F2748B">
        <w:rPr>
          <w:sz w:val="21"/>
          <w:szCs w:val="21"/>
        </w:rPr>
        <w:t xml:space="preserve">Zakres tematyczny szkolenia obejmować będzie co najmniej użytkowanie Symulatora w zakresie pokazującym ograniczenia osób: o nietypowym wzroście, osoby głuchej i niedosłyszącej, ograniczeń ruchowych starszej </w:t>
      </w:r>
      <w:r w:rsidRPr="00016BBD">
        <w:rPr>
          <w:sz w:val="21"/>
          <w:szCs w:val="21"/>
        </w:rPr>
        <w:t>osoby, osoby poruszającej się na wózku inwalidzkim, osoby niedowidzącej.</w:t>
      </w:r>
      <w:r w:rsidR="00173299" w:rsidRPr="00016BBD">
        <w:rPr>
          <w:sz w:val="21"/>
          <w:szCs w:val="21"/>
        </w:rPr>
        <w:t xml:space="preserve"> Wykonawca na potrzeby szkolenia zapewni uczestnikom Symulator umożliwiający przeprowadzenie pełnego zakresu szkolenia.</w:t>
      </w:r>
    </w:p>
    <w:p w14:paraId="2D2E90F8" w14:textId="0EE6AAAC" w:rsidR="00753DB5" w:rsidRPr="00016BBD" w:rsidRDefault="00753DB5" w:rsidP="00753DB5">
      <w:pPr>
        <w:numPr>
          <w:ilvl w:val="0"/>
          <w:numId w:val="24"/>
        </w:numPr>
        <w:tabs>
          <w:tab w:val="left" w:pos="6379"/>
        </w:tabs>
        <w:ind w:left="426"/>
        <w:jc w:val="both"/>
        <w:rPr>
          <w:sz w:val="21"/>
          <w:szCs w:val="21"/>
        </w:rPr>
      </w:pPr>
      <w:r w:rsidRPr="00016BBD">
        <w:rPr>
          <w:sz w:val="21"/>
          <w:szCs w:val="21"/>
        </w:rPr>
        <w:t xml:space="preserve">Zamawiający nie dopuszcza </w:t>
      </w:r>
      <w:bookmarkStart w:id="7" w:name="_Hlk39831394"/>
      <w:r w:rsidRPr="00016BBD">
        <w:rPr>
          <w:sz w:val="21"/>
          <w:szCs w:val="21"/>
        </w:rPr>
        <w:t xml:space="preserve">świadczenia usługi w trybie zdalnym, </w:t>
      </w:r>
      <w:bookmarkEnd w:id="7"/>
      <w:r w:rsidRPr="00016BBD">
        <w:rPr>
          <w:sz w:val="21"/>
          <w:szCs w:val="21"/>
        </w:rPr>
        <w:t xml:space="preserve">w postaci np. szkolenia </w:t>
      </w:r>
      <w:r w:rsidRPr="00016BBD">
        <w:rPr>
          <w:sz w:val="21"/>
          <w:szCs w:val="21"/>
        </w:rPr>
        <w:br/>
        <w:t xml:space="preserve">e-learningowego, platformy internetowej, z zastrzeżeniem sytuacji związanej z  ogłoszonym na terenie Polski stanem epidemii </w:t>
      </w:r>
      <w:proofErr w:type="spellStart"/>
      <w:r w:rsidRPr="00016BBD">
        <w:rPr>
          <w:sz w:val="21"/>
          <w:szCs w:val="21"/>
        </w:rPr>
        <w:t>koronawirusa</w:t>
      </w:r>
      <w:proofErr w:type="spellEnd"/>
      <w:r w:rsidRPr="00016BBD">
        <w:rPr>
          <w:sz w:val="21"/>
          <w:szCs w:val="21"/>
        </w:rPr>
        <w:t xml:space="preserve"> Sars-Cov-2, o której mowa w Projekcie umowy. </w:t>
      </w:r>
    </w:p>
    <w:p w14:paraId="55FC9999" w14:textId="77777777" w:rsidR="00F54994" w:rsidRPr="00173299" w:rsidRDefault="00F54994" w:rsidP="00332EFB">
      <w:pPr>
        <w:tabs>
          <w:tab w:val="left" w:pos="720"/>
        </w:tabs>
        <w:jc w:val="center"/>
        <w:rPr>
          <w:color w:val="FF0000"/>
          <w:sz w:val="21"/>
          <w:szCs w:val="21"/>
        </w:rPr>
      </w:pPr>
    </w:p>
    <w:p w14:paraId="54229302" w14:textId="1C1C6FCA" w:rsidR="00D9708A" w:rsidRPr="00F2748B" w:rsidRDefault="00C1451B" w:rsidP="00332EFB">
      <w:pPr>
        <w:pStyle w:val="Akapitzlist"/>
        <w:numPr>
          <w:ilvl w:val="0"/>
          <w:numId w:val="4"/>
        </w:numPr>
        <w:tabs>
          <w:tab w:val="left" w:pos="720"/>
        </w:tabs>
        <w:jc w:val="center"/>
        <w:rPr>
          <w:rFonts w:eastAsiaTheme="majorEastAsia"/>
          <w:b/>
          <w:bCs/>
          <w:sz w:val="21"/>
          <w:szCs w:val="21"/>
        </w:rPr>
      </w:pPr>
      <w:bookmarkStart w:id="8" w:name="_Ref46829497"/>
      <w:bookmarkStart w:id="9" w:name="_Hlk49505126"/>
      <w:bookmarkEnd w:id="6"/>
      <w:r w:rsidRPr="00F2748B">
        <w:rPr>
          <w:rFonts w:eastAsiaTheme="majorEastAsia"/>
          <w:b/>
          <w:bCs/>
          <w:sz w:val="21"/>
          <w:szCs w:val="21"/>
        </w:rPr>
        <w:t>Minimalne parametry funkcjonalne</w:t>
      </w:r>
    </w:p>
    <w:p w14:paraId="4C55B259" w14:textId="47EBAE65" w:rsidR="00332EFB" w:rsidRPr="00F2748B" w:rsidRDefault="00D9708A" w:rsidP="00EB7E9F">
      <w:pPr>
        <w:pStyle w:val="Akapitzlist"/>
        <w:keepNext/>
        <w:keepLines/>
        <w:numPr>
          <w:ilvl w:val="3"/>
          <w:numId w:val="51"/>
        </w:numPr>
        <w:tabs>
          <w:tab w:val="left" w:pos="6379"/>
        </w:tabs>
        <w:ind w:left="426"/>
        <w:jc w:val="both"/>
        <w:outlineLvl w:val="0"/>
        <w:rPr>
          <w:b/>
          <w:sz w:val="21"/>
          <w:szCs w:val="21"/>
        </w:rPr>
      </w:pPr>
      <w:r w:rsidRPr="00F2748B">
        <w:rPr>
          <w:rFonts w:eastAsiaTheme="majorEastAsia"/>
          <w:b/>
          <w:bCs/>
          <w:color w:val="002060"/>
          <w:sz w:val="21"/>
          <w:szCs w:val="21"/>
        </w:rPr>
        <w:t xml:space="preserve">Część I: </w:t>
      </w:r>
      <w:r w:rsidR="00332EFB" w:rsidRPr="00F2748B">
        <w:rPr>
          <w:b/>
          <w:color w:val="002060"/>
          <w:sz w:val="21"/>
          <w:szCs w:val="21"/>
          <w:lang w:eastAsia="en-US"/>
        </w:rPr>
        <w:t>Dostawa i wdrożenie symulatora osoby ze szczególnymi potrzebami wraz z wyposażeniem dla Państwowej Wyższej Szkoły Zawodowej w Elblągu</w:t>
      </w:r>
      <w:r w:rsidR="00332EFB" w:rsidRPr="00F2748B">
        <w:rPr>
          <w:rFonts w:eastAsiaTheme="majorEastAsia"/>
          <w:bCs/>
          <w:sz w:val="21"/>
          <w:szCs w:val="21"/>
        </w:rPr>
        <w:t xml:space="preserve"> </w:t>
      </w:r>
    </w:p>
    <w:p w14:paraId="10385025" w14:textId="079143CA" w:rsidR="00443B4F" w:rsidRPr="00F2748B" w:rsidRDefault="00F538A2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t>Symulator</w:t>
      </w:r>
      <w:r w:rsidR="006B75A7" w:rsidRPr="00F2748B">
        <w:rPr>
          <w:b/>
          <w:sz w:val="21"/>
          <w:szCs w:val="21"/>
        </w:rPr>
        <w:t xml:space="preserve"> </w:t>
      </w:r>
      <w:r w:rsidR="00443B4F" w:rsidRPr="00F2748B">
        <w:rPr>
          <w:b/>
          <w:sz w:val="21"/>
          <w:szCs w:val="21"/>
        </w:rPr>
        <w:t xml:space="preserve">- </w:t>
      </w:r>
      <w:r w:rsidRPr="00F2748B">
        <w:rPr>
          <w:b/>
          <w:sz w:val="21"/>
          <w:szCs w:val="21"/>
        </w:rPr>
        <w:t>1</w:t>
      </w:r>
      <w:r w:rsidR="00443B4F" w:rsidRPr="00F2748B">
        <w:rPr>
          <w:b/>
          <w:sz w:val="21"/>
          <w:szCs w:val="21"/>
        </w:rPr>
        <w:t xml:space="preserve"> </w:t>
      </w:r>
      <w:proofErr w:type="spellStart"/>
      <w:r w:rsidR="009E5FFD" w:rsidRPr="00F2748B">
        <w:rPr>
          <w:b/>
          <w:sz w:val="21"/>
          <w:szCs w:val="21"/>
        </w:rPr>
        <w:t>kpl</w:t>
      </w:r>
      <w:proofErr w:type="spellEnd"/>
      <w:r w:rsidR="00443B4F" w:rsidRPr="00F2748B">
        <w:rPr>
          <w:b/>
          <w:sz w:val="21"/>
          <w:szCs w:val="21"/>
        </w:rPr>
        <w:t>.</w:t>
      </w:r>
      <w:bookmarkEnd w:id="8"/>
      <w:r w:rsidR="00443B4F" w:rsidRPr="00F2748B">
        <w:rPr>
          <w:b/>
          <w:sz w:val="21"/>
          <w:szCs w:val="21"/>
        </w:rPr>
        <w:t xml:space="preserve"> 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2281"/>
      </w:tblGrid>
      <w:tr w:rsidR="00382428" w:rsidRPr="00F2748B" w14:paraId="4E02FA46" w14:textId="77777777" w:rsidTr="00332EF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4603" w14:textId="77777777" w:rsidR="00382428" w:rsidRPr="00F2748B" w:rsidRDefault="00382428" w:rsidP="00332EFB">
            <w:pPr>
              <w:jc w:val="center"/>
              <w:rPr>
                <w:b/>
                <w:bCs/>
              </w:rPr>
            </w:pPr>
          </w:p>
          <w:p w14:paraId="33D2BC34" w14:textId="77777777" w:rsidR="00382428" w:rsidRPr="00F2748B" w:rsidRDefault="00382428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L. 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EBEF" w14:textId="77777777" w:rsidR="00382428" w:rsidRPr="00F2748B" w:rsidRDefault="00382428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Parametry wymagane przez Zamawiającego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0FE3" w14:textId="77777777" w:rsidR="00382428" w:rsidRPr="00F2748B" w:rsidRDefault="00382428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  <w:bCs/>
              </w:rPr>
              <w:t>Parametry oferowane przez Wykonawcę</w:t>
            </w:r>
          </w:p>
          <w:p w14:paraId="6D9025B1" w14:textId="77777777" w:rsidR="00382428" w:rsidRPr="00F2748B" w:rsidRDefault="00382428" w:rsidP="00332EFB">
            <w:pPr>
              <w:jc w:val="center"/>
              <w:rPr>
                <w:i/>
                <w:iCs/>
                <w:u w:val="single"/>
              </w:rPr>
            </w:pPr>
            <w:r w:rsidRPr="00F2748B">
              <w:rPr>
                <w:i/>
                <w:iCs/>
              </w:rPr>
              <w:t>(należy wypełnić szczegółowo wskazując rzeczywiste funkcjonalności)</w:t>
            </w:r>
          </w:p>
        </w:tc>
      </w:tr>
      <w:tr w:rsidR="00382428" w:rsidRPr="00F2748B" w14:paraId="403466AB" w14:textId="77777777" w:rsidTr="00332EF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CC0" w14:textId="77777777" w:rsidR="00382428" w:rsidRPr="00F2748B" w:rsidRDefault="00382428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6C1D" w14:textId="77777777" w:rsidR="00382428" w:rsidRPr="00F2748B" w:rsidRDefault="00382428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b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70A0" w14:textId="77777777" w:rsidR="00382428" w:rsidRPr="00F2748B" w:rsidRDefault="00382428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c</w:t>
            </w:r>
          </w:p>
        </w:tc>
      </w:tr>
      <w:tr w:rsidR="00382428" w:rsidRPr="00F2748B" w14:paraId="33955441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7EF8" w14:textId="77777777" w:rsidR="00382428" w:rsidRPr="00F2748B" w:rsidRDefault="00382428" w:rsidP="00332EFB">
            <w:pPr>
              <w:pStyle w:val="Akapitzlist"/>
              <w:ind w:left="720"/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589B" w14:textId="77777777" w:rsidR="004141DC" w:rsidRPr="00F2748B" w:rsidRDefault="004141DC" w:rsidP="004141DC">
            <w:pPr>
              <w:pStyle w:val="Akapitzlist"/>
              <w:ind w:left="0"/>
              <w:jc w:val="both"/>
              <w:rPr>
                <w:rFonts w:eastAsia="Calibri"/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Symulator:</w:t>
            </w:r>
          </w:p>
          <w:p w14:paraId="27B2B040" w14:textId="6126C2E3" w:rsidR="00F538A2" w:rsidRPr="00F2748B" w:rsidRDefault="00F538A2" w:rsidP="00EB7E9F">
            <w:pPr>
              <w:pStyle w:val="Akapitzlist"/>
              <w:numPr>
                <w:ilvl w:val="0"/>
                <w:numId w:val="12"/>
              </w:numPr>
              <w:ind w:left="456"/>
              <w:jc w:val="both"/>
              <w:rPr>
                <w:rFonts w:eastAsia="Calibri"/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 xml:space="preserve">stanowić będzie narzędzie edukacyjne służące do symulacji następujących percepcji i ograniczeń: </w:t>
            </w:r>
          </w:p>
          <w:p w14:paraId="0D204B4A" w14:textId="77777777" w:rsidR="00F538A2" w:rsidRPr="00F2748B" w:rsidRDefault="00F538A2" w:rsidP="00EB7E9F">
            <w:pPr>
              <w:numPr>
                <w:ilvl w:val="1"/>
                <w:numId w:val="12"/>
              </w:numPr>
              <w:ind w:left="882"/>
              <w:jc w:val="both"/>
              <w:rPr>
                <w:rFonts w:eastAsia="Calibri"/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osoby o nietypowym wzroście,</w:t>
            </w:r>
          </w:p>
          <w:p w14:paraId="2AF506AA" w14:textId="77777777" w:rsidR="00F538A2" w:rsidRPr="00F2748B" w:rsidRDefault="00F538A2" w:rsidP="00EB7E9F">
            <w:pPr>
              <w:numPr>
                <w:ilvl w:val="1"/>
                <w:numId w:val="12"/>
              </w:numPr>
              <w:ind w:left="882"/>
              <w:jc w:val="both"/>
              <w:rPr>
                <w:rFonts w:eastAsiaTheme="minorEastAsia"/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osoby głuchej i niedosłyszącej,</w:t>
            </w:r>
          </w:p>
          <w:p w14:paraId="150D64C1" w14:textId="77777777" w:rsidR="00F538A2" w:rsidRPr="00F2748B" w:rsidRDefault="00F538A2" w:rsidP="00EB7E9F">
            <w:pPr>
              <w:numPr>
                <w:ilvl w:val="1"/>
                <w:numId w:val="12"/>
              </w:numPr>
              <w:ind w:left="882"/>
              <w:jc w:val="both"/>
              <w:rPr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ruchowe starszej osoby,</w:t>
            </w:r>
          </w:p>
          <w:p w14:paraId="3DDEEE0B" w14:textId="77777777" w:rsidR="00F538A2" w:rsidRPr="00F2748B" w:rsidRDefault="00F538A2" w:rsidP="00EB7E9F">
            <w:pPr>
              <w:numPr>
                <w:ilvl w:val="1"/>
                <w:numId w:val="12"/>
              </w:numPr>
              <w:ind w:left="882"/>
              <w:jc w:val="both"/>
              <w:rPr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osoby poruszającej się na wózku inwalidzkim,</w:t>
            </w:r>
          </w:p>
          <w:p w14:paraId="56E2F6C4" w14:textId="08FE304E" w:rsidR="009E5FFD" w:rsidRPr="00F2748B" w:rsidRDefault="00F538A2" w:rsidP="00EB7E9F">
            <w:pPr>
              <w:numPr>
                <w:ilvl w:val="1"/>
                <w:numId w:val="12"/>
              </w:numPr>
              <w:ind w:left="882"/>
              <w:jc w:val="both"/>
              <w:rPr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osoby niedowidzącej</w:t>
            </w:r>
          </w:p>
          <w:p w14:paraId="15FC05E5" w14:textId="5C1A9F20" w:rsidR="001A4D76" w:rsidRPr="00F2748B" w:rsidRDefault="00D7735F" w:rsidP="00EB7E9F">
            <w:pPr>
              <w:pStyle w:val="Akapitzlist"/>
              <w:numPr>
                <w:ilvl w:val="0"/>
                <w:numId w:val="12"/>
              </w:numPr>
              <w:ind w:left="456"/>
              <w:jc w:val="both"/>
              <w:rPr>
                <w:color w:val="000000"/>
              </w:rPr>
            </w:pPr>
            <w:r w:rsidRPr="00F2748B">
              <w:rPr>
                <w:rFonts w:eastAsia="Calibri"/>
                <w:color w:val="000000"/>
              </w:rPr>
              <w:t>z</w:t>
            </w:r>
            <w:r w:rsidR="009E5FFD" w:rsidRPr="00F2748B">
              <w:rPr>
                <w:rFonts w:eastAsia="Calibri"/>
                <w:color w:val="000000"/>
              </w:rPr>
              <w:t>ostanie</w:t>
            </w:r>
            <w:r w:rsidR="009E5FFD" w:rsidRPr="00F2748B">
              <w:rPr>
                <w:color w:val="000000"/>
              </w:rPr>
              <w:t xml:space="preserve"> wykonany w sposób zapewniający bezpieczną eksploatację w budynkach Zamawiającego i przez studentów Zamawiającego (uczelnia wyższa)</w:t>
            </w:r>
            <w:r w:rsidR="004141DC" w:rsidRPr="00F2748B">
              <w:rPr>
                <w:color w:val="000000"/>
              </w:rPr>
              <w:t xml:space="preserve">- </w:t>
            </w:r>
            <w:r w:rsidRPr="00F2748B">
              <w:rPr>
                <w:color w:val="000000"/>
              </w:rPr>
              <w:t>z</w:t>
            </w:r>
            <w:r w:rsidR="009E5FFD" w:rsidRPr="00F2748B">
              <w:rPr>
                <w:color w:val="000000"/>
              </w:rPr>
              <w:t xml:space="preserve">ostanie </w:t>
            </w:r>
            <w:r w:rsidR="009E5FFD" w:rsidRPr="00F2748B">
              <w:rPr>
                <w:rFonts w:eastAsia="Calibri"/>
                <w:color w:val="000000"/>
              </w:rPr>
              <w:t>skonstruowany</w:t>
            </w:r>
            <w:r w:rsidR="009E5FFD" w:rsidRPr="00F2748B">
              <w:rPr>
                <w:color w:val="000000"/>
              </w:rPr>
              <w:t xml:space="preserve"> w sposób, który zapewni użytkownikom bezpieczną rozgrywkę</w:t>
            </w:r>
            <w:r w:rsidR="004141DC" w:rsidRPr="00F2748B">
              <w:rPr>
                <w:color w:val="000000"/>
              </w:rPr>
              <w:t>;</w:t>
            </w:r>
            <w:r w:rsidR="001A4D76" w:rsidRPr="00F2748B">
              <w:rPr>
                <w:color w:val="000000"/>
              </w:rPr>
              <w:t xml:space="preserve"> </w:t>
            </w:r>
            <w:r w:rsidR="004141DC" w:rsidRPr="00F2748B">
              <w:rPr>
                <w:color w:val="000000"/>
              </w:rPr>
              <w:t xml:space="preserve">Wszystkie elementy elektryczne, elektroniczne i mechaniczne Symulatora muszą być zabezpieczone w sposób </w:t>
            </w:r>
            <w:r w:rsidR="004141DC" w:rsidRPr="00F2748B">
              <w:rPr>
                <w:color w:val="000000"/>
              </w:rPr>
              <w:lastRenderedPageBreak/>
              <w:t>uniemożliwiający przypadkowe uszkodzenie przez użytkownika lub osoby trzecie.</w:t>
            </w:r>
          </w:p>
          <w:p w14:paraId="1914F1D3" w14:textId="77777777" w:rsidR="004141DC" w:rsidRPr="00F2748B" w:rsidRDefault="001A4D76" w:rsidP="00EB7E9F">
            <w:pPr>
              <w:pStyle w:val="Akapitzlist"/>
              <w:numPr>
                <w:ilvl w:val="0"/>
                <w:numId w:val="12"/>
              </w:numPr>
              <w:ind w:left="456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oparty zostanie na technologii śledzenia pozycji gogli VR i kontrolerów VR.</w:t>
            </w:r>
            <w:r w:rsidR="008C34BD" w:rsidRPr="00F2748B">
              <w:rPr>
                <w:color w:val="000000"/>
              </w:rPr>
              <w:t xml:space="preserve"> </w:t>
            </w:r>
          </w:p>
          <w:p w14:paraId="43362E90" w14:textId="77777777" w:rsidR="004141DC" w:rsidRPr="00F2748B" w:rsidRDefault="004141DC" w:rsidP="004141DC">
            <w:pPr>
              <w:pStyle w:val="Akapitzlist"/>
              <w:ind w:left="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</w:t>
            </w:r>
            <w:r w:rsidR="00D7735F" w:rsidRPr="00F2748B">
              <w:rPr>
                <w:color w:val="000000"/>
              </w:rPr>
              <w:t xml:space="preserve"> niektórych momentach symulacji użytkownikowi muszą zostać udzielone wskazówki, które ułatwią mu ukończenie symulacji.</w:t>
            </w:r>
          </w:p>
          <w:p w14:paraId="5F3AC98E" w14:textId="76F61DC7" w:rsidR="004141DC" w:rsidRPr="00F2748B" w:rsidRDefault="004141DC" w:rsidP="004141DC">
            <w:pPr>
              <w:pStyle w:val="Akapitzlist"/>
              <w:ind w:left="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Użytkownik będzie miał możliwość przerwania symulacji w dowolnym momencie.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7B13" w14:textId="20A241AA" w:rsidR="00382428" w:rsidRPr="00F2748B" w:rsidRDefault="00382428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6B75A7" w:rsidRPr="00F2748B" w14:paraId="49EC6940" w14:textId="77777777" w:rsidTr="00332EFB">
        <w:trPr>
          <w:trHeight w:val="24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AFE5" w14:textId="34032084" w:rsidR="006B75A7" w:rsidRPr="00F2748B" w:rsidRDefault="006B75A7" w:rsidP="00EB7E9F">
            <w:pPr>
              <w:pStyle w:val="Akapitzlist"/>
              <w:numPr>
                <w:ilvl w:val="0"/>
                <w:numId w:val="14"/>
              </w:numPr>
              <w:ind w:left="258"/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A130" w14:textId="611E2FF1" w:rsidR="006B75A7" w:rsidRPr="00F2748B" w:rsidRDefault="00F538A2" w:rsidP="00332EF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748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Symulator ograniczeń osoby o nietypowym wzroście</w:t>
            </w:r>
            <w:r w:rsidR="00F25568" w:rsidRPr="00F2748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E5C9" w14:textId="77777777" w:rsidR="00DA58D3" w:rsidRPr="00F2748B" w:rsidRDefault="00DA58D3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Wpisać nazwę producenta, model i kod produktu</w:t>
            </w:r>
          </w:p>
          <w:p w14:paraId="04A85C5F" w14:textId="49ABBAA8" w:rsidR="006B75A7" w:rsidRPr="00F2748B" w:rsidRDefault="00DA58D3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…………………….</w:t>
            </w:r>
          </w:p>
        </w:tc>
      </w:tr>
      <w:tr w:rsidR="006B75A7" w:rsidRPr="00F2748B" w14:paraId="2EBFB73B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93B2" w14:textId="77777777" w:rsidR="006B75A7" w:rsidRPr="00F2748B" w:rsidRDefault="006B75A7" w:rsidP="00332EFB">
            <w:pPr>
              <w:pStyle w:val="Akapitzlist"/>
              <w:numPr>
                <w:ilvl w:val="0"/>
                <w:numId w:val="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5B8D" w14:textId="46192838" w:rsidR="006B75A7" w:rsidRPr="00F2748B" w:rsidRDefault="00F538A2" w:rsidP="00332EF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Narzędzie edukacyjne do symulacji percepcji i ograniczeń osoby o nietypowym wzroście </w:t>
            </w:r>
            <w:r w:rsidRPr="00016BBD">
              <w:rPr>
                <w:sz w:val="20"/>
                <w:szCs w:val="20"/>
              </w:rPr>
              <w:t xml:space="preserve">będzie </w:t>
            </w:r>
            <w:r w:rsidR="0029022B" w:rsidRPr="00016BBD">
              <w:rPr>
                <w:sz w:val="20"/>
                <w:szCs w:val="20"/>
              </w:rPr>
              <w:t xml:space="preserve">działało z wykorzystaniem </w:t>
            </w:r>
            <w:r w:rsidRPr="00016BBD">
              <w:rPr>
                <w:sz w:val="20"/>
                <w:szCs w:val="20"/>
              </w:rPr>
              <w:t>wydajnego komputera</w:t>
            </w:r>
            <w:r w:rsidR="0029022B" w:rsidRPr="00016BBD">
              <w:rPr>
                <w:sz w:val="20"/>
                <w:szCs w:val="20"/>
              </w:rPr>
              <w:t>, o którym mowa w p</w:t>
            </w:r>
            <w:r w:rsidR="00D06102" w:rsidRPr="00016BBD">
              <w:rPr>
                <w:sz w:val="20"/>
                <w:szCs w:val="20"/>
              </w:rPr>
              <w:t>kt</w:t>
            </w:r>
            <w:r w:rsidR="0029022B" w:rsidRPr="00016BBD">
              <w:rPr>
                <w:sz w:val="20"/>
                <w:szCs w:val="20"/>
              </w:rPr>
              <w:t xml:space="preserve"> 4) i 6) </w:t>
            </w:r>
            <w:r w:rsidR="0091701D" w:rsidRPr="00016BBD">
              <w:rPr>
                <w:sz w:val="20"/>
                <w:szCs w:val="20"/>
              </w:rPr>
              <w:t>w oparciu o</w:t>
            </w:r>
            <w:r w:rsidRPr="00016BBD">
              <w:rPr>
                <w:sz w:val="20"/>
                <w:szCs w:val="20"/>
              </w:rPr>
              <w:t xml:space="preserve"> aplikację zaprojektowaną w technologii wirtualnej rzeczywistości oraz zestawu nagłownego VR z dwoma kontrolerami VR</w:t>
            </w:r>
            <w:r w:rsidR="0029022B" w:rsidRPr="00016BBD">
              <w:rPr>
                <w:sz w:val="20"/>
                <w:szCs w:val="20"/>
              </w:rPr>
              <w:t>, o których mowa w p</w:t>
            </w:r>
            <w:r w:rsidR="00D06102" w:rsidRPr="00016BBD">
              <w:rPr>
                <w:sz w:val="20"/>
                <w:szCs w:val="20"/>
              </w:rPr>
              <w:t xml:space="preserve">kt </w:t>
            </w:r>
            <w:r w:rsidR="0029022B" w:rsidRPr="00016BBD">
              <w:rPr>
                <w:sz w:val="20"/>
                <w:szCs w:val="20"/>
              </w:rPr>
              <w:t>7) i 8)</w:t>
            </w:r>
            <w:r w:rsidRPr="00016BBD">
              <w:rPr>
                <w:sz w:val="20"/>
                <w:szCs w:val="20"/>
              </w:rPr>
              <w:t xml:space="preserve">. Dzięki temu sprzętowi użytkownik będzie mógł w czasie symulacji swobodnie poruszać się po wirtualnej przestrzeni, obserwując ją za pomocą gogli VR. Wirtualne </w:t>
            </w:r>
            <w:r w:rsidRPr="00F2748B">
              <w:rPr>
                <w:sz w:val="20"/>
                <w:szCs w:val="20"/>
              </w:rPr>
              <w:t>środowisko musi wiernie odwzorowywać rzeczywisty świat i gwarantować wysoki realizm symulacji.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F8D4" w14:textId="0BB94953" w:rsidR="006B75A7" w:rsidRPr="00F2748B" w:rsidRDefault="006B75A7" w:rsidP="00332EFB">
            <w:pPr>
              <w:jc w:val="center"/>
              <w:rPr>
                <w:i/>
                <w:iCs/>
              </w:rPr>
            </w:pPr>
          </w:p>
        </w:tc>
      </w:tr>
      <w:tr w:rsidR="006B75A7" w:rsidRPr="00F2748B" w14:paraId="61F4A8D8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027" w14:textId="77777777" w:rsidR="006B75A7" w:rsidRPr="00F2748B" w:rsidRDefault="006B75A7" w:rsidP="00332EFB">
            <w:pPr>
              <w:pStyle w:val="Akapitzlist"/>
              <w:numPr>
                <w:ilvl w:val="0"/>
                <w:numId w:val="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2536" w14:textId="2B85977F" w:rsidR="00DA58D3" w:rsidRPr="00F2748B" w:rsidRDefault="00DA58D3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architektoniczne obecne w wirtualnej przestrzeni do symulacji:</w:t>
            </w:r>
          </w:p>
          <w:p w14:paraId="5116E51E" w14:textId="77777777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Przestrzeń użyteczności publicznej</w:t>
            </w:r>
            <w:r w:rsidRPr="00F2748B">
              <w:rPr>
                <w:b/>
                <w:color w:val="000000"/>
              </w:rPr>
              <w:t xml:space="preserve"> </w:t>
            </w:r>
            <w:r w:rsidRPr="00F2748B">
              <w:rPr>
                <w:color w:val="000000"/>
              </w:rPr>
              <w:t>– o powierzchni minimum 200m</w:t>
            </w:r>
            <w:r w:rsidRPr="00F2748B">
              <w:rPr>
                <w:color w:val="000000"/>
                <w:vertAlign w:val="superscript"/>
              </w:rPr>
              <w:t>2</w:t>
            </w:r>
            <w:r w:rsidRPr="00F2748B">
              <w:rPr>
                <w:color w:val="000000"/>
              </w:rPr>
              <w:t>, z wymodelowanym wnętrzem. W przestrzeni użyteczności publicznej muszą znajdować się następujące pomieszczenia wraz z właściwym im wyposażeniem:</w:t>
            </w:r>
          </w:p>
          <w:p w14:paraId="69F739F2" w14:textId="427DCD7D" w:rsidR="00DA58D3" w:rsidRPr="00F2748B" w:rsidRDefault="00DA58D3" w:rsidP="00332EFB">
            <w:pPr>
              <w:pStyle w:val="Akapitzlist"/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obszerne pomieszczenia, punkt udzielania informacji, punkty sprzedaży.</w:t>
            </w:r>
          </w:p>
          <w:p w14:paraId="5F324EDD" w14:textId="3A46F9EC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Wyposażenie przestrzeni musi zawierać obiekty typu tablice informacyjne, elementy oświetlenia, elementy dekoracyjne.</w:t>
            </w:r>
          </w:p>
          <w:p w14:paraId="5D8E35A0" w14:textId="77777777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Budynek mieszkalny z wymodelowanym wnętrzem, w obrębie wnętrza muszą znajdować się następujące pomieszczenia wraz z właściwym im sprzętem oraz umeblowaniem: </w:t>
            </w:r>
          </w:p>
          <w:p w14:paraId="2E79E084" w14:textId="143ACC83" w:rsidR="006B75A7" w:rsidRPr="00F2748B" w:rsidRDefault="00DA58D3" w:rsidP="00332EFB">
            <w:pPr>
              <w:pStyle w:val="Akapitzlist"/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łazienka, kuchnia.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E6E5" w14:textId="261CCB8C" w:rsidR="006B75A7" w:rsidRPr="00F2748B" w:rsidRDefault="006B75A7" w:rsidP="00332EFB">
            <w:pPr>
              <w:jc w:val="center"/>
              <w:rPr>
                <w:i/>
                <w:iCs/>
              </w:rPr>
            </w:pPr>
          </w:p>
        </w:tc>
      </w:tr>
      <w:tr w:rsidR="00DA58D3" w:rsidRPr="00F2748B" w14:paraId="095DCDE4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609" w14:textId="77777777" w:rsidR="00DA58D3" w:rsidRPr="00F2748B" w:rsidRDefault="00DA58D3" w:rsidP="00332EFB">
            <w:pPr>
              <w:pStyle w:val="Akapitzlist"/>
              <w:numPr>
                <w:ilvl w:val="0"/>
                <w:numId w:val="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A4AB" w14:textId="2FA61B7F" w:rsidR="00DA58D3" w:rsidRPr="00F2748B" w:rsidRDefault="00DA58D3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niestatyczne obecne w wirtualnej przestrzeni do symulacji:</w:t>
            </w:r>
          </w:p>
          <w:p w14:paraId="357FB9C3" w14:textId="44EAD885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poruszający się po budynku użyteczności publicznej ludzie.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364D" w14:textId="77777777" w:rsidR="00DA58D3" w:rsidRPr="00F2748B" w:rsidRDefault="00DA58D3" w:rsidP="00332EFB">
            <w:pPr>
              <w:jc w:val="center"/>
              <w:rPr>
                <w:i/>
                <w:iCs/>
              </w:rPr>
            </w:pPr>
          </w:p>
        </w:tc>
      </w:tr>
      <w:tr w:rsidR="00DA58D3" w:rsidRPr="00F2748B" w14:paraId="53AAE2E4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10A7" w14:textId="77777777" w:rsidR="00DA58D3" w:rsidRPr="00F2748B" w:rsidRDefault="00DA58D3" w:rsidP="00332EFB">
            <w:pPr>
              <w:pStyle w:val="Akapitzlist"/>
              <w:numPr>
                <w:ilvl w:val="0"/>
                <w:numId w:val="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D77B" w14:textId="276550B9" w:rsidR="00DA58D3" w:rsidRPr="00F2748B" w:rsidRDefault="00DA58D3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Interakcje, które użytkownik może wykonać w  czasie symulacji:</w:t>
            </w:r>
          </w:p>
          <w:p w14:paraId="3F1556A3" w14:textId="77777777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zapoznanie się z komunikatami wprowadzającymi do symulacji,</w:t>
            </w:r>
          </w:p>
          <w:p w14:paraId="30A97399" w14:textId="77777777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komunikacja z postaciami,</w:t>
            </w:r>
          </w:p>
          <w:p w14:paraId="6FC479E3" w14:textId="77777777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swobodne poruszanie się po pomieszczeniach,</w:t>
            </w:r>
          </w:p>
          <w:p w14:paraId="1E1D88CC" w14:textId="7424A098" w:rsidR="00DA58D3" w:rsidRPr="00F2748B" w:rsidRDefault="00DA58D3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obracanie, podnoszenie, odkładanie elementów interaktywnych.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C170" w14:textId="77777777" w:rsidR="00DA58D3" w:rsidRPr="00F2748B" w:rsidRDefault="00DA58D3" w:rsidP="00332EFB">
            <w:pPr>
              <w:jc w:val="center"/>
              <w:rPr>
                <w:i/>
                <w:iCs/>
              </w:rPr>
            </w:pPr>
          </w:p>
        </w:tc>
      </w:tr>
      <w:tr w:rsidR="006B75A7" w:rsidRPr="00F2748B" w14:paraId="355A447B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25EA" w14:textId="77777777" w:rsidR="006B75A7" w:rsidRPr="00F2748B" w:rsidRDefault="006B75A7" w:rsidP="00332EFB">
            <w:pPr>
              <w:pStyle w:val="Akapitzlist"/>
              <w:numPr>
                <w:ilvl w:val="0"/>
                <w:numId w:val="6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7518" w14:textId="4A51CD7D" w:rsidR="006B75A7" w:rsidRPr="00F2748B" w:rsidRDefault="00DA58D3" w:rsidP="00332E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Użytkownik musi mieć możliwość ustawienia wzrostu uczestnika symulacji w zakresie co najmniej od 120 cm </w:t>
            </w:r>
            <w:r w:rsidR="004141DC" w:rsidRPr="00F2748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250 cm), co spowoduje dostosowanie postrzegania otaczającej przestrzeni przez użytkownika do założonych parametrów symulacji.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19EC" w14:textId="77777777" w:rsidR="006B75A7" w:rsidRPr="00F2748B" w:rsidRDefault="006B75A7" w:rsidP="00332EFB">
            <w:pPr>
              <w:jc w:val="center"/>
              <w:rPr>
                <w:i/>
                <w:iCs/>
              </w:rPr>
            </w:pPr>
          </w:p>
        </w:tc>
      </w:tr>
      <w:tr w:rsidR="009E5FFD" w:rsidRPr="00F2748B" w14:paraId="291ADE20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BADA" w14:textId="6ADC8F5E" w:rsidR="009E5FFD" w:rsidRPr="00F2748B" w:rsidRDefault="009E5FFD" w:rsidP="00EB7E9F">
            <w:pPr>
              <w:pStyle w:val="Akapitzlist"/>
              <w:numPr>
                <w:ilvl w:val="0"/>
                <w:numId w:val="14"/>
              </w:numPr>
              <w:ind w:left="284"/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16F5" w14:textId="558C11E7" w:rsidR="009E5FFD" w:rsidRPr="00F2748B" w:rsidRDefault="009E5FFD" w:rsidP="00332E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b/>
                <w:sz w:val="20"/>
                <w:szCs w:val="20"/>
              </w:rPr>
              <w:t>Symulator ograniczeń osoby głuchej i niedosłyszącej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A612" w14:textId="77777777" w:rsidR="009E5FFD" w:rsidRPr="00F2748B" w:rsidRDefault="009E5FFD" w:rsidP="00332EFB">
            <w:pPr>
              <w:jc w:val="center"/>
              <w:rPr>
                <w:i/>
                <w:iCs/>
              </w:rPr>
            </w:pPr>
          </w:p>
        </w:tc>
      </w:tr>
      <w:tr w:rsidR="009E5FFD" w:rsidRPr="00F2748B" w14:paraId="545A2DAF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88C6" w14:textId="77777777" w:rsidR="009E5FFD" w:rsidRPr="00F2748B" w:rsidRDefault="009E5FFD" w:rsidP="00EB7E9F">
            <w:pPr>
              <w:pStyle w:val="Akapitzlist"/>
              <w:numPr>
                <w:ilvl w:val="0"/>
                <w:numId w:val="15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48E" w14:textId="341CF5CA" w:rsidR="009E5FFD" w:rsidRPr="00F2748B" w:rsidRDefault="009E5FFD" w:rsidP="00332E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Narzędzie edukacyjne do symulacji percepcji i ograniczeń osoby głuchej i </w:t>
            </w:r>
            <w:r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niedosłyszącej będzie </w:t>
            </w:r>
            <w:r w:rsidR="00D06102"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działało z wykorzystaniem </w:t>
            </w:r>
            <w:r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wydajnego komputera</w:t>
            </w:r>
            <w:r w:rsidR="00D06102"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6102"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którym mowa w pkt 4) i 6) </w:t>
            </w:r>
            <w:r w:rsidR="0091701D"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oparciu o</w:t>
            </w:r>
            <w:r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aplikację zaprojektowaną w technologii wirtualnej rzeczywistości oraz zestawu nagłownego VR z dwoma kontrolerami VR</w:t>
            </w:r>
            <w:r w:rsidR="00D06102"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 których mowa w pkt 7) i 8)</w:t>
            </w:r>
            <w:r w:rsidRPr="00016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Dzięki 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temu sprzętowi użytkownik będzie mógł w czasie symulacji swobodnie poruszać się po wirtualnej przestrzeni, obserwując ją za pomocą gogli VR. Wirtualne środowisko musi wiernie odwzorowywać rzeczywisty świat i gwarantować wysoki realizm symulacji.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775E" w14:textId="77777777" w:rsidR="009E5FFD" w:rsidRPr="00F2748B" w:rsidRDefault="009E5FFD" w:rsidP="00332EFB">
            <w:pPr>
              <w:jc w:val="center"/>
              <w:rPr>
                <w:i/>
                <w:iCs/>
              </w:rPr>
            </w:pPr>
          </w:p>
        </w:tc>
      </w:tr>
      <w:tr w:rsidR="009E5FFD" w:rsidRPr="00F2748B" w14:paraId="1B4B6794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79BA" w14:textId="77777777" w:rsidR="009E5FFD" w:rsidRPr="00F2748B" w:rsidRDefault="009E5FFD" w:rsidP="00EB7E9F">
            <w:pPr>
              <w:pStyle w:val="Akapitzlist"/>
              <w:numPr>
                <w:ilvl w:val="0"/>
                <w:numId w:val="15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06EE" w14:textId="6878BB89" w:rsidR="001A4D76" w:rsidRPr="00F2748B" w:rsidRDefault="001A4D76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architektoniczne obecne w wirtualnej przestrzeni do symulacji:</w:t>
            </w:r>
          </w:p>
          <w:p w14:paraId="371FC099" w14:textId="211E78CC" w:rsidR="001A4D76" w:rsidRPr="00F2748B" w:rsidRDefault="001A4D76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użyteczności publicznej</w:t>
            </w:r>
            <w:r w:rsidRPr="00F2748B">
              <w:rPr>
                <w:b/>
                <w:color w:val="000000"/>
              </w:rPr>
              <w:t xml:space="preserve"> </w:t>
            </w:r>
            <w:r w:rsidRPr="00F2748B">
              <w:rPr>
                <w:color w:val="000000"/>
              </w:rPr>
              <w:t>– o powierzchni minimum 200m</w:t>
            </w:r>
            <w:r w:rsidRPr="00F2748B">
              <w:rPr>
                <w:color w:val="000000"/>
                <w:vertAlign w:val="superscript"/>
              </w:rPr>
              <w:t>2</w:t>
            </w:r>
            <w:r w:rsidRPr="00F2748B">
              <w:rPr>
                <w:color w:val="000000"/>
              </w:rPr>
              <w:t>, z wymodelowanym wnętrzem. W budynku użyteczności publicznej muszą znajdować się następujące pomieszczenia wraz z właściwym im wyposażeniem: korytarze, obszerne pomieszczenia, punkt udzielania informacji, punkty sprzedaży.</w:t>
            </w:r>
          </w:p>
          <w:p w14:paraId="3FE8A6B1" w14:textId="3D011F54" w:rsidR="009E5FFD" w:rsidRPr="00F2748B" w:rsidRDefault="001A4D76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Wyposażenie przestrzeni musi zawierać obiekty typu ławki, barierki, tablice informacyjne, elementy oświetlenia, elementy dekoracyjne. 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B123" w14:textId="77777777" w:rsidR="009E5FFD" w:rsidRPr="00F2748B" w:rsidRDefault="009E5FFD" w:rsidP="00332EFB">
            <w:pPr>
              <w:jc w:val="center"/>
              <w:rPr>
                <w:i/>
                <w:iCs/>
              </w:rPr>
            </w:pPr>
          </w:p>
        </w:tc>
      </w:tr>
      <w:tr w:rsidR="00D7735F" w:rsidRPr="00F2748B" w14:paraId="2E8BB4EB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68BF" w14:textId="77777777" w:rsidR="00D7735F" w:rsidRPr="00F2748B" w:rsidRDefault="00D7735F" w:rsidP="00EB7E9F">
            <w:pPr>
              <w:pStyle w:val="Akapitzlist"/>
              <w:numPr>
                <w:ilvl w:val="0"/>
                <w:numId w:val="15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2786" w14:textId="40A85C2F" w:rsidR="00D7735F" w:rsidRPr="00F2748B" w:rsidRDefault="00D7735F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Użytkownik biorący udział w symulacji będzie mógł oddziaływać na wirtualne obiekty interaktywne za pośrednictwem kontrolerów VR.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2C1A" w14:textId="77777777" w:rsidR="00D7735F" w:rsidRPr="00F2748B" w:rsidRDefault="00D7735F" w:rsidP="00332EFB">
            <w:pPr>
              <w:jc w:val="center"/>
              <w:rPr>
                <w:i/>
                <w:iCs/>
              </w:rPr>
            </w:pPr>
          </w:p>
        </w:tc>
      </w:tr>
      <w:tr w:rsidR="001A4D76" w:rsidRPr="00F2748B" w14:paraId="18E895D9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5E60" w14:textId="77777777" w:rsidR="001A4D76" w:rsidRPr="00F2748B" w:rsidRDefault="001A4D76" w:rsidP="00EB7E9F">
            <w:pPr>
              <w:pStyle w:val="Akapitzlist"/>
              <w:numPr>
                <w:ilvl w:val="0"/>
                <w:numId w:val="15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4DF6" w14:textId="02D75DE6" w:rsidR="001A4D76" w:rsidRPr="00F2748B" w:rsidRDefault="001A4D76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niestatyczne obecne w wirtualnej przestrzeni do symulacji: poruszający się po budynku ludzie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9BFA" w14:textId="77777777" w:rsidR="001A4D76" w:rsidRPr="00F2748B" w:rsidRDefault="001A4D76" w:rsidP="00332EFB">
            <w:pPr>
              <w:jc w:val="center"/>
              <w:rPr>
                <w:i/>
                <w:iCs/>
              </w:rPr>
            </w:pPr>
          </w:p>
        </w:tc>
      </w:tr>
      <w:tr w:rsidR="001A4D76" w:rsidRPr="00F2748B" w14:paraId="57C236D7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7315" w14:textId="77777777" w:rsidR="001A4D76" w:rsidRPr="00F2748B" w:rsidRDefault="001A4D76" w:rsidP="00EB7E9F">
            <w:pPr>
              <w:pStyle w:val="Akapitzlist"/>
              <w:numPr>
                <w:ilvl w:val="0"/>
                <w:numId w:val="15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2401" w14:textId="298EACF4" w:rsidR="001A4D76" w:rsidRPr="00F2748B" w:rsidRDefault="001A4D76" w:rsidP="00332EFB">
            <w:pPr>
              <w:ind w:left="25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Interakcje, które użytkownik może wykonać w czasie symulacji:</w:t>
            </w:r>
          </w:p>
          <w:p w14:paraId="36909364" w14:textId="77777777" w:rsidR="001A4D76" w:rsidRPr="00F2748B" w:rsidRDefault="001A4D76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zapoznanie się z komunikatami wprowadzającymi do symulacji,</w:t>
            </w:r>
          </w:p>
          <w:p w14:paraId="718AC201" w14:textId="77777777" w:rsidR="001A4D76" w:rsidRPr="00F2748B" w:rsidRDefault="001A4D76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swobodne poruszanie się po pomieszczeniach,</w:t>
            </w:r>
          </w:p>
          <w:p w14:paraId="1690461F" w14:textId="77777777" w:rsidR="001A4D76" w:rsidRPr="00F2748B" w:rsidRDefault="001A4D76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obracanie, podnoszenie, odkładanie elementów interaktywnych,</w:t>
            </w:r>
          </w:p>
          <w:p w14:paraId="2049685F" w14:textId="77777777" w:rsidR="001A4D76" w:rsidRPr="00F2748B" w:rsidRDefault="001A4D76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komunikacja z postaciami sterowanymi algorytmem za pomocą komunikatów za pomocą wirtualnej karki papieru,</w:t>
            </w:r>
          </w:p>
          <w:p w14:paraId="6CF0C6B1" w14:textId="1CAC6D63" w:rsidR="0029022B" w:rsidRPr="00F2748B" w:rsidRDefault="001A4D76" w:rsidP="0029022B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sprawdzenie możliwości komunikacji językiem migowym w wybranych punktach.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5AE0" w14:textId="77777777" w:rsidR="001A4D76" w:rsidRPr="00F2748B" w:rsidRDefault="001A4D76" w:rsidP="00332EFB">
            <w:pPr>
              <w:jc w:val="center"/>
              <w:rPr>
                <w:i/>
                <w:iCs/>
              </w:rPr>
            </w:pPr>
          </w:p>
        </w:tc>
      </w:tr>
      <w:tr w:rsidR="00B40FAB" w:rsidRPr="00F2748B" w14:paraId="517C96AF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3906" w14:textId="77777777" w:rsidR="00B40FAB" w:rsidRPr="00F2748B" w:rsidRDefault="00B40FAB" w:rsidP="00EB7E9F">
            <w:pPr>
              <w:pStyle w:val="Akapitzlist"/>
              <w:numPr>
                <w:ilvl w:val="0"/>
                <w:numId w:val="14"/>
              </w:numPr>
              <w:ind w:left="284"/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6B81" w14:textId="7946C3FD" w:rsidR="00B40FAB" w:rsidRPr="00F2748B" w:rsidRDefault="00B40FAB" w:rsidP="00332EFB">
            <w:pPr>
              <w:jc w:val="both"/>
              <w:rPr>
                <w:color w:val="000000"/>
              </w:rPr>
            </w:pPr>
            <w:r w:rsidRPr="00F2748B">
              <w:rPr>
                <w:b/>
              </w:rPr>
              <w:t>Symulator ograniczeń ruchowych osoby starszej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02EA" w14:textId="77777777" w:rsidR="00B40FAB" w:rsidRPr="00F2748B" w:rsidRDefault="00B40FAB" w:rsidP="00332EFB">
            <w:pPr>
              <w:jc w:val="center"/>
              <w:rPr>
                <w:i/>
                <w:iCs/>
              </w:rPr>
            </w:pPr>
          </w:p>
        </w:tc>
      </w:tr>
      <w:tr w:rsidR="00B40FAB" w:rsidRPr="00F2748B" w14:paraId="60A8C356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E2CF" w14:textId="77777777" w:rsidR="00B40FAB" w:rsidRPr="00F2748B" w:rsidRDefault="00B40FAB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A7DC" w14:textId="5F5831EE" w:rsidR="00B40FAB" w:rsidRPr="00016BBD" w:rsidRDefault="00B40FAB" w:rsidP="00332EFB">
            <w:pPr>
              <w:jc w:val="both"/>
              <w:rPr>
                <w:highlight w:val="yellow"/>
              </w:rPr>
            </w:pPr>
            <w:r w:rsidRPr="00F2748B">
              <w:rPr>
                <w:color w:val="000000"/>
              </w:rPr>
              <w:t xml:space="preserve">Narzędzie edukacyjne </w:t>
            </w:r>
            <w:r w:rsidRPr="00016BBD">
              <w:t xml:space="preserve">do symulacji percepcji i ograniczeń ruchowych osoby starszej będzie </w:t>
            </w:r>
            <w:r w:rsidR="00D06102" w:rsidRPr="00016BBD">
              <w:t>działało z wykorzystaniem</w:t>
            </w:r>
            <w:r w:rsidRPr="00016BBD">
              <w:t xml:space="preserve"> wydajnego komputera</w:t>
            </w:r>
            <w:r w:rsidR="00D06102" w:rsidRPr="00016BBD">
              <w:t>, o którym mowa w pkt 4) i 6)</w:t>
            </w:r>
            <w:r w:rsidRPr="00016BBD">
              <w:t xml:space="preserve"> </w:t>
            </w:r>
            <w:r w:rsidR="0091701D" w:rsidRPr="00016BBD">
              <w:t>w oparciu o</w:t>
            </w:r>
            <w:r w:rsidRPr="00016BBD">
              <w:t xml:space="preserve"> aplikację zaprojektowaną w technologii wirtualnej rzeczywistości, zestawu nagłownego VR wraz z kontrolerami VR</w:t>
            </w:r>
            <w:r w:rsidR="00D06102" w:rsidRPr="00016BBD">
              <w:t>, o których mowa w pkt 7) i 8)</w:t>
            </w:r>
            <w:r w:rsidRPr="00016BBD">
              <w:t xml:space="preserve"> oraz odpowiednio wyposażonego stanowiska do symulacji.</w:t>
            </w:r>
          </w:p>
          <w:p w14:paraId="43360028" w14:textId="4FB13FA6" w:rsidR="00B40FAB" w:rsidRPr="00F2748B" w:rsidRDefault="00B40FAB" w:rsidP="00332EFB">
            <w:pPr>
              <w:jc w:val="both"/>
              <w:rPr>
                <w:color w:val="000000"/>
              </w:rPr>
            </w:pPr>
            <w:r w:rsidRPr="00016BBD">
              <w:t xml:space="preserve">Użytkownik korzystający z narzędzia edukacyjnego znajdował się będzie w stanowisku do symulacji, które uniemożliwi mu upadek, a także pozwoli na wykonywanie kroków bez przemieszczania się po rzeczywistej przestrzeni. Odpowiednie czujniki będą śledzić </w:t>
            </w:r>
            <w:r w:rsidRPr="00F2748B">
              <w:rPr>
                <w:color w:val="000000"/>
              </w:rPr>
              <w:t>ruchy użytkownika i przenosić je do wirtualnego środowiska. Ponadto użytkownikowi w czasie symulacji towarzyszyć muszą ograniczenia ruchu typowe dla osób starszych (utrudnione poruszanie się, mniejszy zakres ruchu stawów, itp.).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DA06" w14:textId="77777777" w:rsidR="00B40FAB" w:rsidRPr="00F2748B" w:rsidRDefault="00B40FAB" w:rsidP="00332EFB">
            <w:pPr>
              <w:jc w:val="center"/>
              <w:rPr>
                <w:i/>
                <w:iCs/>
              </w:rPr>
            </w:pPr>
          </w:p>
        </w:tc>
      </w:tr>
      <w:tr w:rsidR="00D7735F" w:rsidRPr="00F2748B" w14:paraId="7A0A6E3B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86ED" w14:textId="77777777" w:rsidR="00D7735F" w:rsidRPr="00F2748B" w:rsidRDefault="00D7735F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1DC4" w14:textId="7D33D14E" w:rsidR="00D7735F" w:rsidRPr="00F2748B" w:rsidRDefault="00D7735F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Użytkownik biorący udział w symulacji będzie mógł oddziaływać na wirtualne obiekty interaktywne za pośrednictwem kontrolerów VR.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E928" w14:textId="77777777" w:rsidR="00D7735F" w:rsidRPr="00F2748B" w:rsidRDefault="00D7735F" w:rsidP="00332EFB">
            <w:pPr>
              <w:jc w:val="center"/>
              <w:rPr>
                <w:i/>
                <w:iCs/>
              </w:rPr>
            </w:pPr>
          </w:p>
        </w:tc>
      </w:tr>
      <w:tr w:rsidR="006926E5" w:rsidRPr="00F2748B" w14:paraId="0CCF269C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6A6B" w14:textId="77777777" w:rsidR="006926E5" w:rsidRPr="00F2748B" w:rsidRDefault="006926E5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1451" w14:textId="77777777" w:rsidR="006926E5" w:rsidRPr="00F2748B" w:rsidRDefault="006926E5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Symulator:</w:t>
            </w:r>
          </w:p>
          <w:p w14:paraId="002FED35" w14:textId="77777777" w:rsidR="006926E5" w:rsidRPr="00F2748B" w:rsidRDefault="006926E5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zostanie wyposażony w urządzenie utrudniające użytkownikowi poruszanie kończynami w stopniu typowym dla osób starszych,</w:t>
            </w:r>
          </w:p>
          <w:p w14:paraId="555F437B" w14:textId="1529D07C" w:rsidR="006926E5" w:rsidRPr="00F2748B" w:rsidRDefault="006926E5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pozwoli na przemieszczanie się w wirtualnym środowisku za pomocą technologii śledzenia kroków użytkownika, przy czym użytkownik powinien być podczas symulacji umieszczony w stabilnym i nieruchomym urządzeniu umożliwiającym wykonywanie kroków bez przemieszczania się po rzeczywistej przestrzeni, a także schylanie się.</w:t>
            </w:r>
          </w:p>
          <w:p w14:paraId="1FD2D77D" w14:textId="77777777" w:rsidR="003C3DBB" w:rsidRPr="00F2748B" w:rsidRDefault="006926E5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wyposażony będzie w urządzenie, które będzie śledzić położenie nóg użytkownika</w:t>
            </w:r>
            <w:r w:rsidR="003C3DBB" w:rsidRPr="00F2748B">
              <w:rPr>
                <w:color w:val="000000"/>
              </w:rPr>
              <w:t>,</w:t>
            </w:r>
          </w:p>
          <w:p w14:paraId="74E15A98" w14:textId="03A6D6FF" w:rsidR="006926E5" w:rsidRPr="00F2748B" w:rsidRDefault="003C3DB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 czasie rozgrywki uwzględni ukształtowanie wirtualnego środowiska symulacji.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5D41" w14:textId="77777777" w:rsidR="006926E5" w:rsidRPr="00F2748B" w:rsidRDefault="006926E5" w:rsidP="00332EFB">
            <w:pPr>
              <w:jc w:val="center"/>
              <w:rPr>
                <w:i/>
                <w:iCs/>
              </w:rPr>
            </w:pPr>
          </w:p>
        </w:tc>
      </w:tr>
      <w:tr w:rsidR="00176D12" w:rsidRPr="00F2748B" w14:paraId="268F131D" w14:textId="77777777" w:rsidTr="00332EFB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3B7B" w14:textId="77777777" w:rsidR="00176D12" w:rsidRPr="00F2748B" w:rsidRDefault="00176D12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AF49" w14:textId="3292A38B" w:rsidR="00176D12" w:rsidRPr="00F2748B" w:rsidRDefault="003C3DBB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Stanowisko do symulacji musi zabezpieczać użytkownika przed przypadkowym upadkiem.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2F93" w14:textId="77777777" w:rsidR="00176D12" w:rsidRPr="00F2748B" w:rsidRDefault="00176D12" w:rsidP="00332EFB">
            <w:pPr>
              <w:jc w:val="center"/>
              <w:rPr>
                <w:i/>
                <w:iCs/>
              </w:rPr>
            </w:pPr>
          </w:p>
        </w:tc>
      </w:tr>
      <w:tr w:rsidR="006926E5" w:rsidRPr="00F2748B" w14:paraId="10BB7E15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0BB9" w14:textId="77777777" w:rsidR="006926E5" w:rsidRPr="00F2748B" w:rsidRDefault="006926E5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3E20" w14:textId="70CA71A6" w:rsidR="003C3DBB" w:rsidRPr="00F2748B" w:rsidRDefault="003C3DBB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architektoniczne obecne w wirtualnej przestrzeni do symulacji:</w:t>
            </w:r>
          </w:p>
          <w:p w14:paraId="7C6825D8" w14:textId="6F60731D" w:rsidR="003C3DBB" w:rsidRPr="00F2748B" w:rsidRDefault="003C3DB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mieszkalny – minimum dwupoziomowy, z wymodelowanym wnętrzem. W obrębie wnętrza muszą znajdować się następujące pomieszczenia wraz z właściwym im sprzętem oraz umeblowaniem: łazienka, pokój, kuchnia, balkon, klatka schodowa</w:t>
            </w:r>
            <w:r w:rsidR="006851E8" w:rsidRPr="00F2748B">
              <w:rPr>
                <w:color w:val="000000"/>
              </w:rPr>
              <w:t>,</w:t>
            </w:r>
          </w:p>
          <w:p w14:paraId="73B9EE98" w14:textId="1927E478" w:rsidR="003C3DBB" w:rsidRPr="00F2748B" w:rsidRDefault="003C3DB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użyteczności publicznej – minimum dwupoziomowy, z wymodelowanym wnętrzem. W obrębie wnętrza muszą znajdować się następujące wyposażone i umeblowane pomieszczenia: korytarze, pokoje, schody, winda</w:t>
            </w:r>
            <w:r w:rsidR="006851E8" w:rsidRPr="00F2748B">
              <w:rPr>
                <w:color w:val="000000"/>
              </w:rPr>
              <w:t>,</w:t>
            </w:r>
          </w:p>
          <w:p w14:paraId="5330EBB2" w14:textId="2A749F18" w:rsidR="006851E8" w:rsidRPr="00F2748B" w:rsidRDefault="003C3DB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Sklep spożywczy wraz z wyposażeniem, takim jak:</w:t>
            </w:r>
            <w:r w:rsidR="006851E8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kasy fiskalne,</w:t>
            </w:r>
            <w:r w:rsidR="006851E8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co najmniej 50 różnych produktów umieszczonych na różnej wysokości na półkach</w:t>
            </w:r>
            <w:r w:rsidR="006851E8" w:rsidRPr="00F2748B">
              <w:rPr>
                <w:color w:val="000000"/>
              </w:rPr>
              <w:t>,</w:t>
            </w:r>
          </w:p>
          <w:p w14:paraId="1DD9B318" w14:textId="7971AA87" w:rsidR="006926E5" w:rsidRPr="00F2748B" w:rsidRDefault="003C3DB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Ulice i chodniki</w:t>
            </w:r>
            <w:r w:rsidR="006851E8" w:rsidRPr="00F2748B">
              <w:rPr>
                <w:color w:val="000000"/>
              </w:rPr>
              <w:t xml:space="preserve"> oraz </w:t>
            </w:r>
            <w:r w:rsidRPr="00F2748B">
              <w:rPr>
                <w:color w:val="000000"/>
              </w:rPr>
              <w:t>mała architektura. Łączna długość ulic w wirtualnej przestrzeni musi wynosić co najmniej 500 metrów. Przy ulicach muszą znajdować się budynki wielokondygnacyjne z wymodelowanymi fasadami, oknami, witrynami. W przestrzeni miejskiej, po której poruszać się będzie użytkownik muszą znajdować się: bankomat, znaki drogowe, sygnalizacja świetlna,</w:t>
            </w:r>
            <w:r w:rsidR="006851E8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krawężniki, ławki, śmietniki, roślinność.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4F00" w14:textId="77777777" w:rsidR="006926E5" w:rsidRPr="00F2748B" w:rsidRDefault="006926E5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63907DC9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B52D" w14:textId="77777777" w:rsidR="006851E8" w:rsidRPr="00F2748B" w:rsidRDefault="006851E8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05CF" w14:textId="1CBB7D4B" w:rsidR="006851E8" w:rsidRPr="00F2748B" w:rsidRDefault="006851E8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niestatyczne obecne w wirtualnej przestrzeni do symulacji:</w:t>
            </w:r>
          </w:p>
          <w:p w14:paraId="69D2D653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poruszające się po ulicach samochody,</w:t>
            </w:r>
          </w:p>
          <w:p w14:paraId="0C304B54" w14:textId="00C2CD4E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lastRenderedPageBreak/>
              <w:t>poruszający się po chodnikach ludzie.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9009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412959C4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F1F6" w14:textId="77777777" w:rsidR="006851E8" w:rsidRPr="00F2748B" w:rsidRDefault="006851E8" w:rsidP="00EB7E9F">
            <w:pPr>
              <w:pStyle w:val="Akapitzlist"/>
              <w:numPr>
                <w:ilvl w:val="0"/>
                <w:numId w:val="16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8568" w14:textId="5D25DA13" w:rsidR="006851E8" w:rsidRPr="00F2748B" w:rsidRDefault="006851E8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Interakcje, które użytkownik może wykonać w czasie symulacji:</w:t>
            </w:r>
          </w:p>
          <w:p w14:paraId="505CB36F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otwieranie i zamykanie drzwi wewnętrznych i zewnętrznych,</w:t>
            </w:r>
          </w:p>
          <w:p w14:paraId="0F5C7C33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otwieranie i zamykanie szafek, </w:t>
            </w:r>
          </w:p>
          <w:p w14:paraId="6A155FF4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wyjście na balkon,</w:t>
            </w:r>
          </w:p>
          <w:p w14:paraId="510F1305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poruszanie się po ulicach i pomieszczeniach,</w:t>
            </w:r>
          </w:p>
          <w:p w14:paraId="4A597890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włączanie i wyłączanie światła w pomieszczeniu,</w:t>
            </w:r>
          </w:p>
          <w:p w14:paraId="65730CAB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obsługa sprzętu kuchennego,</w:t>
            </w:r>
          </w:p>
          <w:p w14:paraId="09B9EC98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obsługa wyposażenia łazienki,</w:t>
            </w:r>
          </w:p>
          <w:p w14:paraId="3CB628FC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obracanie, podnoszenie, odkładanie elementów interaktywnych,</w:t>
            </w:r>
          </w:p>
          <w:p w14:paraId="334F1401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poproszenie innej osoby o pomoc,</w:t>
            </w:r>
          </w:p>
          <w:p w14:paraId="7BBF36A3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wypłata gotówki z bankomatu,</w:t>
            </w:r>
          </w:p>
          <w:p w14:paraId="73743D29" w14:textId="3E4EA2F5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przenoszenie produktów ze sklepowych półek do koszyka.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4315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0AFFA73C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0BC9" w14:textId="77777777" w:rsidR="006851E8" w:rsidRPr="00F2748B" w:rsidRDefault="006851E8" w:rsidP="00EB7E9F">
            <w:pPr>
              <w:pStyle w:val="Akapitzlist"/>
              <w:numPr>
                <w:ilvl w:val="0"/>
                <w:numId w:val="14"/>
              </w:numPr>
              <w:ind w:left="284"/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610" w14:textId="474E890C" w:rsidR="006851E8" w:rsidRPr="00F2748B" w:rsidRDefault="006851E8" w:rsidP="00332EFB">
            <w:pPr>
              <w:jc w:val="both"/>
              <w:rPr>
                <w:b/>
                <w:color w:val="000000"/>
              </w:rPr>
            </w:pPr>
            <w:r w:rsidRPr="00F2748B">
              <w:rPr>
                <w:b/>
                <w:color w:val="000000"/>
              </w:rPr>
              <w:t>Symulator ograniczeń</w:t>
            </w:r>
            <w:r w:rsidRPr="00F2748B">
              <w:t xml:space="preserve"> </w:t>
            </w:r>
            <w:r w:rsidRPr="00F2748B">
              <w:rPr>
                <w:b/>
                <w:color w:val="000000"/>
              </w:rPr>
              <w:t>osoby poruszającej się na wózku inwalidzkim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87B3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7E591972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F905" w14:textId="77777777" w:rsidR="006851E8" w:rsidRPr="00F2748B" w:rsidRDefault="006851E8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305F" w14:textId="02DF5BA5" w:rsidR="006851E8" w:rsidRPr="00F2748B" w:rsidRDefault="006851E8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Narzędzie edukacyjne do prezentacji barier architektonicznych z jakimi spotykają się osoby korzystające z </w:t>
            </w:r>
            <w:r w:rsidRPr="00016BBD">
              <w:t xml:space="preserve">wózka inwalidzkiego, będzie </w:t>
            </w:r>
            <w:r w:rsidR="00D06102" w:rsidRPr="00016BBD">
              <w:t xml:space="preserve">działało z wykorzystaniem </w:t>
            </w:r>
            <w:r w:rsidRPr="00016BBD">
              <w:t>wydajnego komputera</w:t>
            </w:r>
            <w:r w:rsidR="00D06102" w:rsidRPr="00016BBD">
              <w:t>, o którym mowa w pkt 4) i 6</w:t>
            </w:r>
            <w:r w:rsidRPr="00016BBD">
              <w:t xml:space="preserve"> </w:t>
            </w:r>
            <w:r w:rsidR="0091701D" w:rsidRPr="00016BBD">
              <w:t>w oparciu o</w:t>
            </w:r>
            <w:r w:rsidR="00D06102" w:rsidRPr="00016BBD">
              <w:t xml:space="preserve"> </w:t>
            </w:r>
            <w:r w:rsidRPr="00016BBD">
              <w:t>aplikacj</w:t>
            </w:r>
            <w:r w:rsidR="0091701D" w:rsidRPr="00016BBD">
              <w:t>ę</w:t>
            </w:r>
            <w:r w:rsidRPr="00016BBD">
              <w:t xml:space="preserve"> zaprojektowaną w technologii wirtualnej rzeczywistości, zestawu VR</w:t>
            </w:r>
            <w:r w:rsidR="00D06102" w:rsidRPr="00016BBD">
              <w:t xml:space="preserve">, o którym mowa w pkt 7) i 8) </w:t>
            </w:r>
            <w:r w:rsidRPr="00016BBD">
              <w:t>oraz połączonej z komputerem platformy i stojącego na niej wózka inwalidzkiego. Użytkownik poruszając kołami wózka inwalidzkiego będzie mógł przemieszczać się po wirtualnym środowisku, obserwując otoczenie z perspektywy osoby niepełnosprawnej</w:t>
            </w:r>
            <w:r w:rsidRPr="00016BBD">
              <w:rPr>
                <w:color w:val="000000"/>
              </w:rPr>
              <w:t>,</w:t>
            </w:r>
            <w:r w:rsidRPr="00F2748B">
              <w:rPr>
                <w:color w:val="000000"/>
              </w:rPr>
              <w:t xml:space="preserve"> doświadczając przy tym niedogodności związanych z niedostosowaniem otoczenia do potrzeb osób na wózkach inwalidzkich. Wirtualne środowisko musi wiernie odwzorowywać rzeczywisty świat i gwarantować wysoki realizm symulacji.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9A95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3278C6D5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7B9C" w14:textId="77777777" w:rsidR="006851E8" w:rsidRPr="00F2748B" w:rsidRDefault="006851E8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DB0D" w14:textId="27F5F3C1" w:rsidR="006851E8" w:rsidRPr="00F2748B" w:rsidRDefault="006851E8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Symulator będzie wiernie odwzorowywał zachowanie wózka inwalidzkiego w realnych warunkach zapewniając mechanizmy uwzgledniające fizykę rzeczywistego świata.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513A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71017022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3BAA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B0B1" w14:textId="09C3E950" w:rsidR="00297C49" w:rsidRPr="00F2748B" w:rsidRDefault="00297C49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Wózek inwalidzki przeznaczony dla użytkownika Symulatora zamontowany będzie na nieruchomej platformie umożliwiającej swobodne poruszanie kołami, niemające wpływu na położenie całego wózka.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3829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5F19125C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1F87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53F0" w14:textId="77777777" w:rsidR="00297C49" w:rsidRPr="00F2748B" w:rsidRDefault="00297C49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Konstrukcja Symulatora umożliwi:</w:t>
            </w:r>
          </w:p>
          <w:p w14:paraId="6AE47C7E" w14:textId="346A989B" w:rsidR="00297C49" w:rsidRPr="00F2748B" w:rsidRDefault="00297C49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przemieszczanie urządzenia w obrębie uczelni przy zaangażowaniu maksymalnie dwóch osób.</w:t>
            </w:r>
          </w:p>
          <w:p w14:paraId="70DE72A1" w14:textId="64DBBA0B" w:rsidR="00297C49" w:rsidRPr="00F2748B" w:rsidRDefault="00297C49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Konstrukcja Symulatora umożliwi swobodną wymianę wózka inwalidzkiego bez użycia narzędzi.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7C9B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4CD4302A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D02D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426A" w14:textId="26C57740" w:rsidR="00297C49" w:rsidRPr="00F2748B" w:rsidRDefault="00297C49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Wymiana wózka inwalidzkiego nie będzie prowadziła do ingerencji w układy elektryczne i mechaniczne urządzenia. 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DED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79F586E9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6B4B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D4AB" w14:textId="20AECABE" w:rsidR="00297C49" w:rsidRPr="00F2748B" w:rsidRDefault="00297C49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Platforma będzie poprawnie współpracować z wózkami inwalidzkimi o różnej szerokości siedzenia, przeznaczonymi dla osób o wadze od 40kg do 140kg.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7558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386B72A1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F1D9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1D21" w14:textId="02DDBCFA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Symulator zostanie skonstruowany w sposób modułowy, który ułatwi wymianę części i naprawę urządzenia w przypadku awarii.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21DF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22A07427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954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E906" w14:textId="0DB7248F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Wszystkie elementy elektryczne, elektroniczne i mechaniczne Symulatora</w:t>
            </w:r>
            <w:r w:rsidR="00016BBD">
              <w:rPr>
                <w:color w:val="000000"/>
              </w:rPr>
              <w:t xml:space="preserve">, w tym platformy, na której stoi wózek, </w:t>
            </w:r>
            <w:r w:rsidRPr="00F2748B">
              <w:rPr>
                <w:color w:val="000000"/>
              </w:rPr>
              <w:t>muszą być zabezpieczone w sposób uniemożliwiający przypadkowe uszkodzenie przez użytkownika lub osoby trzecie.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4840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46AEA7B9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D138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0737" w14:textId="26BFAFCB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Konstrukcja urządzenia musi posiadać odpowiednią obudowę, która umożliwi bezpieczną eksploatację Symulatora na uczelni.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B9D3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483EF6CA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CF80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5F28" w14:textId="1E1E87B2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Urządzenie</w:t>
            </w:r>
            <w:r w:rsidR="00016BBD">
              <w:rPr>
                <w:color w:val="000000"/>
              </w:rPr>
              <w:t xml:space="preserve"> (platforma)</w:t>
            </w:r>
            <w:r w:rsidRPr="00F2748B">
              <w:rPr>
                <w:color w:val="000000"/>
              </w:rPr>
              <w:t xml:space="preserve"> musi być wyposażone w wyłączniki awaryjne.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4C89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4D17C6D1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3B76" w14:textId="77777777" w:rsidR="00297C49" w:rsidRPr="00F2748B" w:rsidRDefault="00297C49" w:rsidP="00EB7E9F">
            <w:pPr>
              <w:pStyle w:val="Akapitzlist"/>
              <w:numPr>
                <w:ilvl w:val="0"/>
                <w:numId w:val="17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15FA" w14:textId="6600D8DB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Symulator zapewni przewodowe połączenie pomiędzy platformą z wózkiem inwalidzkim a komputerem z zainstalowaną aplikacją Symulatora.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F82D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1B5455FA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DDC2" w14:textId="77777777" w:rsidR="00297C49" w:rsidRPr="00F2748B" w:rsidRDefault="00297C49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1B9E" w14:textId="30F323E4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Użytkownik będzie mógł przemieszczać się w wykreowanej przestrzeni w wirtualnej rzeczywistości, poruszając kołami fizycznego wózka inwalidzkiego. 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276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297C49" w:rsidRPr="00F2748B" w14:paraId="0C04E6B2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0D52" w14:textId="77777777" w:rsidR="00297C49" w:rsidRPr="00F2748B" w:rsidRDefault="00297C49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C3AD" w14:textId="24FDA016" w:rsidR="00297C49" w:rsidRPr="00F2748B" w:rsidRDefault="00297C49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Poruszając kołami fizycznego wózka inwalidzkiego użytkownik będzie mógł poruszać się w dowolnym kierunku i wykonywać manewry. 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A93B" w14:textId="77777777" w:rsidR="00297C49" w:rsidRPr="00F2748B" w:rsidRDefault="00297C49" w:rsidP="00332EFB">
            <w:pPr>
              <w:jc w:val="center"/>
              <w:rPr>
                <w:i/>
                <w:iCs/>
              </w:rPr>
            </w:pPr>
          </w:p>
        </w:tc>
      </w:tr>
      <w:tr w:rsidR="00C07E34" w:rsidRPr="00F2748B" w14:paraId="6F1F9E32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615C" w14:textId="77777777" w:rsidR="00C07E34" w:rsidRPr="00F2748B" w:rsidRDefault="00C07E34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1E9A" w14:textId="77777777" w:rsidR="00C07E34" w:rsidRPr="00F2748B" w:rsidRDefault="00C07E34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Opory związane z poruszaniem kołami fizycznego wózka inwalidzkiego na platformie będą:</w:t>
            </w:r>
          </w:p>
          <w:p w14:paraId="52A4A129" w14:textId="3FFD61E4" w:rsidR="00C07E34" w:rsidRPr="00F2748B" w:rsidRDefault="00C07E34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adekwatne i proporcjonalne do uksztaltowania terenu wirtualnego świata.</w:t>
            </w:r>
          </w:p>
          <w:p w14:paraId="3EEFFE9B" w14:textId="1210992E" w:rsidR="00C07E34" w:rsidRPr="00F2748B" w:rsidRDefault="00C07E34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uwzględniały masę użytkownika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67A3" w14:textId="77777777" w:rsidR="00C07E34" w:rsidRPr="00F2748B" w:rsidRDefault="00C07E34" w:rsidP="00332EFB">
            <w:pPr>
              <w:jc w:val="center"/>
              <w:rPr>
                <w:i/>
                <w:iCs/>
              </w:rPr>
            </w:pPr>
          </w:p>
        </w:tc>
      </w:tr>
      <w:tr w:rsidR="00C07E34" w:rsidRPr="00F2748B" w14:paraId="52190A3A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7B40" w14:textId="77777777" w:rsidR="00C07E34" w:rsidRPr="00F2748B" w:rsidRDefault="00C07E34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28CE" w14:textId="795921D0" w:rsidR="00C07E34" w:rsidRPr="00F2748B" w:rsidRDefault="00C07E34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 przypadku podjazdu wózka na wzniesienie w wirtualnym świecie:</w:t>
            </w:r>
          </w:p>
          <w:p w14:paraId="213849CC" w14:textId="77777777" w:rsidR="00C07E34" w:rsidRPr="00F2748B" w:rsidRDefault="00C07E34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opory związane z poruszaniem kołami fizycznego wózka inwalidzkiego będą wprost proporcjonalne do konta nachylenia terenu i masy użytkownika</w:t>
            </w:r>
          </w:p>
          <w:p w14:paraId="57581E84" w14:textId="271E9BF3" w:rsidR="00C07E34" w:rsidRPr="00F2748B" w:rsidRDefault="00C07E34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przy braku aktywności użytkownika, wózek inwalidzki będzie się staczał napędzając koła fizycznego wózka inwalidzkiego w kierunku przeciwnym do podjazdu, z uwzględnieniem konta nachylenia terenu i masy użytkownika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86BE" w14:textId="77777777" w:rsidR="00C07E34" w:rsidRPr="00F2748B" w:rsidRDefault="00C07E34" w:rsidP="00332EFB">
            <w:pPr>
              <w:jc w:val="center"/>
              <w:rPr>
                <w:i/>
                <w:iCs/>
              </w:rPr>
            </w:pPr>
          </w:p>
        </w:tc>
      </w:tr>
      <w:tr w:rsidR="00C07E34" w:rsidRPr="00F2748B" w14:paraId="288FD15F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C40E" w14:textId="77777777" w:rsidR="00C07E34" w:rsidRPr="00F2748B" w:rsidRDefault="00C07E34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2DF9" w14:textId="7D56192D" w:rsidR="00C07E34" w:rsidRPr="00F2748B" w:rsidRDefault="00C07E34" w:rsidP="00332EFB">
            <w:pPr>
              <w:ind w:left="31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 przypadku zjazdu wózka ze wzniesienia w wirtualnym świecie:</w:t>
            </w:r>
          </w:p>
          <w:p w14:paraId="5FE23BAE" w14:textId="7EB623CB" w:rsidR="00C07E34" w:rsidRPr="00F2748B" w:rsidRDefault="00C07E34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opory związane z poruszaniem kołami fizycznego wózka inwalidzkiego będą wprost proporcjonalne do konta nachylenia terenu i masy użytkownika,</w:t>
            </w:r>
          </w:p>
          <w:p w14:paraId="56BA12C5" w14:textId="3FF8DDE8" w:rsidR="00C07E34" w:rsidRPr="00F2748B" w:rsidRDefault="00C07E34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przy braku aktywności użytkownika, wózek inwalidzki będzie się staczał napędzając koła fizycznego wózka w kierunku zjazdu, z uwzględnieniem konta nachylenia terenu i masy użytkownika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E68F" w14:textId="77777777" w:rsidR="00C07E34" w:rsidRPr="00F2748B" w:rsidRDefault="00C07E34" w:rsidP="00332EFB">
            <w:pPr>
              <w:jc w:val="center"/>
              <w:rPr>
                <w:i/>
                <w:iCs/>
              </w:rPr>
            </w:pPr>
          </w:p>
        </w:tc>
      </w:tr>
      <w:tr w:rsidR="00C07E34" w:rsidRPr="00F2748B" w14:paraId="3DABDB2F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C986" w14:textId="77777777" w:rsidR="00C07E34" w:rsidRPr="00F2748B" w:rsidRDefault="00C07E34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0C51" w14:textId="6B73B791" w:rsidR="00C07E34" w:rsidRPr="00F2748B" w:rsidRDefault="00C07E34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Użytkownik będzie mógł zatrzymać samoczynny ruch kół fizycznego wózka, wkładając w to siłę proporcjonalną do prędkości, masy i nachylenia terenu.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7C2E" w14:textId="77777777" w:rsidR="00C07E34" w:rsidRPr="00F2748B" w:rsidRDefault="00C07E34" w:rsidP="00332EFB">
            <w:pPr>
              <w:jc w:val="center"/>
              <w:rPr>
                <w:i/>
                <w:iCs/>
              </w:rPr>
            </w:pPr>
          </w:p>
        </w:tc>
      </w:tr>
      <w:tr w:rsidR="00C07E34" w:rsidRPr="00F2748B" w14:paraId="67FFBBC6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DFD5" w14:textId="77777777" w:rsidR="00C07E34" w:rsidRPr="00F2748B" w:rsidRDefault="00C07E34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C0B9" w14:textId="78A986B7" w:rsidR="00C07E34" w:rsidRPr="00F2748B" w:rsidRDefault="00C07E34" w:rsidP="00332EFB">
            <w:pPr>
              <w:jc w:val="both"/>
              <w:rPr>
                <w:b/>
                <w:color w:val="000000"/>
              </w:rPr>
            </w:pPr>
            <w:r w:rsidRPr="00F2748B">
              <w:rPr>
                <w:color w:val="000000"/>
              </w:rPr>
              <w:t>W przypadku kolizji wózka w wirtualnym świecie z przeszkodą, której nie może pokonać (np., wysoki krawężnik) Symulator zatrzyma koła fizycznego wózka w taki sposób, że niemożliwy będzie ich dalszy ruch w stronę przeszkody.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6AF4" w14:textId="77777777" w:rsidR="00C07E34" w:rsidRPr="00F2748B" w:rsidRDefault="00C07E34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6DED945B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F470" w14:textId="77777777" w:rsidR="006851E8" w:rsidRPr="00F2748B" w:rsidRDefault="006851E8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BA4B" w14:textId="4F9CC852" w:rsidR="006851E8" w:rsidRPr="00F2748B" w:rsidRDefault="006851E8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architektoniczne obecne w wirtualnej przestrzeni do symulacji:</w:t>
            </w:r>
          </w:p>
          <w:p w14:paraId="0B51C044" w14:textId="38F96C93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użyteczności publicznej 1</w:t>
            </w:r>
            <w:r w:rsidRPr="00F2748B">
              <w:rPr>
                <w:b/>
                <w:color w:val="000000"/>
              </w:rPr>
              <w:t xml:space="preserve"> </w:t>
            </w:r>
            <w:r w:rsidRPr="00F2748B">
              <w:rPr>
                <w:color w:val="000000"/>
              </w:rPr>
              <w:t xml:space="preserve"> – z wymodelowanym i wyposażonym wnętrzem. Budynek musi być wyposażony w następujące elementy: korytarz, sala, wyjście z drzwiami obrotowymi, wyjście boczne.</w:t>
            </w:r>
          </w:p>
          <w:p w14:paraId="0DCA1414" w14:textId="63B1A4B3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użyteczności publicznej 2</w:t>
            </w:r>
            <w:r w:rsidRPr="00F2748B">
              <w:rPr>
                <w:b/>
                <w:color w:val="000000"/>
              </w:rPr>
              <w:t xml:space="preserve"> </w:t>
            </w:r>
            <w:r w:rsidRPr="00F2748B">
              <w:rPr>
                <w:color w:val="000000"/>
              </w:rPr>
              <w:t>– minimum dwupoziomowy, z wymodelowanym wnętrzem. W obrębie wnętrza muszą znajdować się następujące wyposażone i umeblowane pomieszczenia: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korytarze,</w:t>
            </w:r>
            <w:r w:rsidR="00CE54D3" w:rsidRPr="00F2748B">
              <w:rPr>
                <w:color w:val="000000"/>
              </w:rPr>
              <w:t xml:space="preserve"> p</w:t>
            </w:r>
            <w:r w:rsidRPr="00F2748B">
              <w:rPr>
                <w:color w:val="000000"/>
              </w:rPr>
              <w:t>omieszczenie</w:t>
            </w:r>
            <w:r w:rsidR="00CE54D3" w:rsidRPr="00F2748B">
              <w:rPr>
                <w:color w:val="000000"/>
              </w:rPr>
              <w:t xml:space="preserve">, </w:t>
            </w:r>
            <w:r w:rsidRPr="00F2748B">
              <w:rPr>
                <w:color w:val="000000"/>
              </w:rPr>
              <w:t>wejście główne,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wejście boczne z podjazdem.</w:t>
            </w:r>
          </w:p>
          <w:p w14:paraId="47614D0C" w14:textId="2C016EC3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Ulice i chodniki, a także mała architektura. Łączna długość ulic w wirtualnej przestrzeni musi wynosić co najmniej 500 metrów. Przy ulicach muszą znajdować się budynki wielokondygnacyjne z wymodelowanymi fasadami, oknami, witrynami W przestrzeni miejskiej, po której poruszać się będzie użytkownik muszą znajdować się również następujące elementy: </w:t>
            </w:r>
            <w:r w:rsidR="00CE54D3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przystanki autobusowe,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znaki drogowe,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sygnalizacja świetlna,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krawężniki (dostosowane i niedostosowane do potrzeb osób niepełnosprawnych ruchowo)</w:t>
            </w:r>
            <w:r w:rsidR="00CE54D3" w:rsidRPr="00F2748B">
              <w:rPr>
                <w:color w:val="000000"/>
              </w:rPr>
              <w:t xml:space="preserve">, </w:t>
            </w:r>
            <w:r w:rsidRPr="00F2748B">
              <w:rPr>
                <w:color w:val="000000"/>
              </w:rPr>
              <w:t>zejście do przejścia podziemnego,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ławki,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śmietniki,</w:t>
            </w:r>
            <w:r w:rsidR="00CE54D3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roślinność.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8F76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1EB74441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A3DE" w14:textId="77777777" w:rsidR="006851E8" w:rsidRPr="00F2748B" w:rsidRDefault="006851E8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9061" w14:textId="4E23FF50" w:rsidR="006851E8" w:rsidRPr="00F2748B" w:rsidRDefault="00CE54D3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</w:t>
            </w:r>
            <w:r w:rsidR="006851E8" w:rsidRPr="00F2748B">
              <w:rPr>
                <w:color w:val="000000"/>
              </w:rPr>
              <w:t>lementy niestatyczne obecne w wirtualnej przestrzeni do symulacji:</w:t>
            </w:r>
          </w:p>
          <w:p w14:paraId="2541A12C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poruszające się po ulicach samochody (w tym autobusy),</w:t>
            </w:r>
          </w:p>
          <w:p w14:paraId="4F82351E" w14:textId="09056F0C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poruszający się po chodnikach ludzie.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A5F3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6851E8" w:rsidRPr="00F2748B" w14:paraId="20494A79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3451" w14:textId="77777777" w:rsidR="006851E8" w:rsidRPr="00F2748B" w:rsidRDefault="006851E8" w:rsidP="00EB7E9F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6933" w14:textId="4715CE90" w:rsidR="006851E8" w:rsidRPr="00F2748B" w:rsidRDefault="006851E8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Interakcje, które użytkownik może wykonać w czasie symulacji:</w:t>
            </w:r>
          </w:p>
          <w:p w14:paraId="147AA8C4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poruszanie się po ulicach i pomieszczeniach,</w:t>
            </w:r>
          </w:p>
          <w:p w14:paraId="40A91582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wjechanie do i wyjechanie z autobusu niskopodłogowego,</w:t>
            </w:r>
          </w:p>
          <w:p w14:paraId="31AAFFCF" w14:textId="77777777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sprawdzenie godziny na zegarku,</w:t>
            </w:r>
          </w:p>
          <w:p w14:paraId="7290CA8F" w14:textId="10B9D8A9" w:rsidR="006851E8" w:rsidRPr="00F2748B" w:rsidRDefault="006851E8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poproszenie innej osoby o pomoc.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C690" w14:textId="77777777" w:rsidR="006851E8" w:rsidRPr="00F2748B" w:rsidRDefault="006851E8" w:rsidP="00332EFB">
            <w:pPr>
              <w:jc w:val="center"/>
              <w:rPr>
                <w:i/>
                <w:iCs/>
              </w:rPr>
            </w:pPr>
          </w:p>
        </w:tc>
      </w:tr>
      <w:tr w:rsidR="00C07E34" w:rsidRPr="00F2748B" w14:paraId="3CB9566F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AE0" w14:textId="77777777" w:rsidR="00C07E34" w:rsidRPr="00F2748B" w:rsidRDefault="00C07E34" w:rsidP="00EB7E9F">
            <w:pPr>
              <w:pStyle w:val="Akapitzlist"/>
              <w:numPr>
                <w:ilvl w:val="0"/>
                <w:numId w:val="14"/>
              </w:numPr>
              <w:ind w:left="284"/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D933" w14:textId="578070E8" w:rsidR="00C07E34" w:rsidRPr="00F2748B" w:rsidRDefault="00C07E34" w:rsidP="00332EFB">
            <w:pPr>
              <w:jc w:val="both"/>
              <w:rPr>
                <w:b/>
                <w:color w:val="000000"/>
              </w:rPr>
            </w:pPr>
            <w:r w:rsidRPr="00F2748B">
              <w:rPr>
                <w:b/>
                <w:color w:val="000000"/>
              </w:rPr>
              <w:t>Symulator ograniczeń osoby niedowidzącej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740A" w14:textId="77777777" w:rsidR="00C07E34" w:rsidRPr="00F2748B" w:rsidRDefault="00C07E34" w:rsidP="00332EFB">
            <w:pPr>
              <w:jc w:val="center"/>
              <w:rPr>
                <w:i/>
                <w:iCs/>
              </w:rPr>
            </w:pPr>
          </w:p>
        </w:tc>
      </w:tr>
      <w:tr w:rsidR="00D9654B" w:rsidRPr="00F2748B" w14:paraId="502002EE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B30C" w14:textId="77777777" w:rsidR="00D9654B" w:rsidRPr="00F2748B" w:rsidRDefault="00D9654B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B2D2" w14:textId="6CFBE87E" w:rsidR="00D9654B" w:rsidRPr="00F2748B" w:rsidRDefault="00D9654B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Narzędzie edukacyjne do </w:t>
            </w:r>
            <w:r w:rsidRPr="00016BBD">
              <w:t xml:space="preserve">symulacji percepcji osoby niedowidzącej będzie </w:t>
            </w:r>
            <w:r w:rsidR="00D06102" w:rsidRPr="00016BBD">
              <w:t xml:space="preserve">działało z wykorzystaniem </w:t>
            </w:r>
            <w:r w:rsidRPr="00016BBD">
              <w:t>wydajnego komputera</w:t>
            </w:r>
            <w:r w:rsidR="00D06102" w:rsidRPr="00016BBD">
              <w:t>,</w:t>
            </w:r>
            <w:r w:rsidRPr="00016BBD">
              <w:t xml:space="preserve"> </w:t>
            </w:r>
            <w:r w:rsidR="00D06102" w:rsidRPr="00016BBD">
              <w:t xml:space="preserve">o którym mowa w pkt 4) i 6) </w:t>
            </w:r>
            <w:r w:rsidR="0091701D" w:rsidRPr="00016BBD">
              <w:t>w oparciu o</w:t>
            </w:r>
            <w:r w:rsidRPr="00016BBD">
              <w:t xml:space="preserve"> aplikację zaprojektowaną w technologii wirtualnej rzeczywistości, zestawu nagłownego VR oraz kontrolerów VR</w:t>
            </w:r>
            <w:r w:rsidR="00D06102" w:rsidRPr="00016BBD">
              <w:t>, o których mowa w pkt 7) i 8)</w:t>
            </w:r>
            <w:r w:rsidRPr="00016BBD">
              <w:t xml:space="preserve">. Dzięki goglom VR i odpowiednim ustawieniom w obrębie aplikacji użytkownik będzie widział trójwymiarowy obraz wirtualnego świata w taki sposób, jak widzą je osoby z różnymi zaburzeniami widzenia (m.in. starczowzroczność, jaskra, zaćma, astygmatyzm, </w:t>
            </w:r>
            <w:r w:rsidRPr="00F2748B">
              <w:rPr>
                <w:color w:val="000000"/>
              </w:rPr>
              <w:t>zwyrodnienie plamki żółtej).</w:t>
            </w:r>
            <w:r w:rsidR="00B547B1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Użytkownik będzie mógł w czasie symulacji swobodnie poruszać się po wirtualnej przestrzeni, obserwując ją za pomocą gogli VR. Wirtualne środowisko musi wiernie odwzorowywać rzeczywisty świat i gwarantować wysokie podobieństwo obrazu widzianego przez użytkownika do obrazu widzianego przez osobę z wybranym zaburzeniem widzenia.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F0F6" w14:textId="77777777" w:rsidR="00D9654B" w:rsidRPr="00F2748B" w:rsidRDefault="00D9654B" w:rsidP="00332EFB">
            <w:pPr>
              <w:jc w:val="center"/>
              <w:rPr>
                <w:i/>
                <w:iCs/>
              </w:rPr>
            </w:pPr>
          </w:p>
        </w:tc>
      </w:tr>
      <w:tr w:rsidR="00B547B1" w:rsidRPr="00F2748B" w14:paraId="23C36C48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73ED" w14:textId="77777777" w:rsidR="00B547B1" w:rsidRPr="00F2748B" w:rsidRDefault="00B547B1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2DC7" w14:textId="28E5B033" w:rsidR="00B547B1" w:rsidRPr="00F2748B" w:rsidRDefault="00B547B1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Użytkownik biorący udział w symulacji będzie mógł oddziaływać na wirtualne obiekty interaktywne za pośrednictwem kontrolerów VR.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0DAD" w14:textId="77777777" w:rsidR="00B547B1" w:rsidRPr="00F2748B" w:rsidRDefault="00B547B1" w:rsidP="00332EFB">
            <w:pPr>
              <w:jc w:val="center"/>
              <w:rPr>
                <w:i/>
                <w:iCs/>
              </w:rPr>
            </w:pPr>
          </w:p>
        </w:tc>
      </w:tr>
      <w:tr w:rsidR="00D9654B" w:rsidRPr="00F2748B" w14:paraId="47E343A4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43A7" w14:textId="77777777" w:rsidR="00D9654B" w:rsidRPr="00F2748B" w:rsidRDefault="00D9654B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0293" w14:textId="23E4E56E" w:rsidR="00D9654B" w:rsidRPr="00F2748B" w:rsidRDefault="00B547B1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</w:t>
            </w:r>
            <w:r w:rsidR="00D9654B" w:rsidRPr="00F2748B">
              <w:rPr>
                <w:color w:val="000000"/>
              </w:rPr>
              <w:t>lementy architektoniczne obecne w wirtualnej przestrzeni do symulacji:</w:t>
            </w:r>
          </w:p>
          <w:p w14:paraId="07A8E566" w14:textId="056B6442" w:rsidR="00D9654B" w:rsidRPr="00F2748B" w:rsidRDefault="00D9654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lastRenderedPageBreak/>
              <w:t>Budynek mieszkalny – minimum dwupoziomowy, z wymodelowanym wnętrzem. W obrębie wnętrza muszą znajdować się następujące pomieszczenia wraz z właściwym im sprzętem oraz umeblowaniem: łazienka, pokój, kuchnia, klatka schodowa.</w:t>
            </w:r>
          </w:p>
          <w:p w14:paraId="21FB1954" w14:textId="2F2AE366" w:rsidR="00D9654B" w:rsidRPr="00F2748B" w:rsidRDefault="00D9654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użyteczności publicznej – minimum dwupoziomowy, z wymodelowanym wnętrzem. W obrębie wnętrza muszą znajdować się następujące wyposażone i umeblowane pomieszczenia: korytarze, pokoje, gabinety, funkcjonująca winda, schody.</w:t>
            </w:r>
          </w:p>
          <w:p w14:paraId="199AA00F" w14:textId="0372A0D5" w:rsidR="00D9654B" w:rsidRPr="00F2748B" w:rsidRDefault="00D9654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Budynek ze sklepem spożywczym wraz z wyposażeniem, takim jak: kasy fiskalne,</w:t>
            </w:r>
            <w:r w:rsidR="00B547B1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co najmniej 50 różnych produktów umieszczonych na półkach sklepowych,</w:t>
            </w:r>
          </w:p>
          <w:p w14:paraId="7A580E98" w14:textId="2443151B" w:rsidR="00D9654B" w:rsidRPr="00F2748B" w:rsidRDefault="00D9654B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Ulice i chodniki</w:t>
            </w:r>
            <w:r w:rsidR="00B547B1" w:rsidRPr="00F2748B">
              <w:rPr>
                <w:color w:val="000000"/>
              </w:rPr>
              <w:t xml:space="preserve"> oraz </w:t>
            </w:r>
            <w:r w:rsidRPr="00F2748B">
              <w:rPr>
                <w:color w:val="000000"/>
              </w:rPr>
              <w:t>mała architektura. Łączna długość ulic w wirtualnej przestrzeni musi wynosić co najmniej 500 metrów. Przy ulicach muszą znajdować się budynki z wymodelowanymi fasadami, oknami, witrynami. W przestrzeni miejskiej, po której poruszać się będzie użytkownik muszą znajdować się następujące elementy: przystanki autobusowe,</w:t>
            </w:r>
            <w:r w:rsidR="00D54987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bankomat, znaki drogowe,</w:t>
            </w:r>
            <w:r w:rsidR="00D54987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sygnalizacja świetlna,</w:t>
            </w:r>
            <w:r w:rsidR="00D54987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krawężniki, ławki,</w:t>
            </w:r>
            <w:r w:rsidR="00D54987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śmietniki, roślinność, schody.</w:t>
            </w:r>
            <w:r w:rsidR="00B547B1" w:rsidRPr="00F2748B">
              <w:rPr>
                <w:color w:val="000000"/>
              </w:rPr>
              <w:t xml:space="preserve"> 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CE83" w14:textId="77777777" w:rsidR="00D9654B" w:rsidRPr="00F2748B" w:rsidRDefault="00D9654B" w:rsidP="00332EFB">
            <w:pPr>
              <w:jc w:val="center"/>
              <w:rPr>
                <w:i/>
                <w:iCs/>
              </w:rPr>
            </w:pPr>
          </w:p>
        </w:tc>
      </w:tr>
      <w:tr w:rsidR="00B547B1" w:rsidRPr="00F2748B" w14:paraId="49E79771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7C77" w14:textId="77777777" w:rsidR="00B547B1" w:rsidRPr="00F2748B" w:rsidRDefault="00B547B1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AEEA" w14:textId="022ED5F2" w:rsidR="00B547B1" w:rsidRPr="00F2748B" w:rsidRDefault="00B547B1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Elementy niestatyczne obecne w wirtualnej przestrzeni do symulacji:</w:t>
            </w:r>
          </w:p>
          <w:p w14:paraId="453B3886" w14:textId="07E6F7FE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poruszające się po ulicach samochody,</w:t>
            </w:r>
          </w:p>
          <w:p w14:paraId="175AB5FA" w14:textId="2A3E40C4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poruszający się po chodnikach ludzie.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FC02" w14:textId="77777777" w:rsidR="00B547B1" w:rsidRPr="00F2748B" w:rsidRDefault="00B547B1" w:rsidP="00332EFB">
            <w:pPr>
              <w:jc w:val="center"/>
              <w:rPr>
                <w:i/>
                <w:iCs/>
              </w:rPr>
            </w:pPr>
          </w:p>
        </w:tc>
      </w:tr>
      <w:tr w:rsidR="00B547B1" w:rsidRPr="00F2748B" w14:paraId="37EAAC8A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38F6" w14:textId="77777777" w:rsidR="00B547B1" w:rsidRPr="00F2748B" w:rsidRDefault="00B547B1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B36A" w14:textId="77777777" w:rsidR="00B547B1" w:rsidRPr="00F2748B" w:rsidRDefault="00B547B1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Interakcje, które użytkownik może wykonać w czasie symulacji:</w:t>
            </w:r>
          </w:p>
          <w:p w14:paraId="743EA3C8" w14:textId="48D450C0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otwieranie i zamykanie drzwi wewnętrznych i zewnętrznych,</w:t>
            </w:r>
          </w:p>
          <w:p w14:paraId="221E279E" w14:textId="6C32B3C6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otwieranie i zamykanie szafek,</w:t>
            </w:r>
          </w:p>
          <w:p w14:paraId="79E2AAE4" w14:textId="785711BE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swobodne poruszanie się po ulicach i pomieszczeniach.</w:t>
            </w:r>
          </w:p>
          <w:p w14:paraId="07C2EC82" w14:textId="11317169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włączanie i wyłączanie światła w pomieszczeniu,</w:t>
            </w:r>
          </w:p>
          <w:p w14:paraId="3C4311B5" w14:textId="7777777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obsługa sprzętu kuchennego,</w:t>
            </w:r>
          </w:p>
          <w:p w14:paraId="7BE417A0" w14:textId="7777777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obsługa wyposażenia łazienki,</w:t>
            </w:r>
          </w:p>
          <w:p w14:paraId="3CCA8E87" w14:textId="7777777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obracanie, podnoszenie, odkładanie elementów interaktywnych,</w:t>
            </w:r>
          </w:p>
          <w:p w14:paraId="1C6F3F13" w14:textId="7777777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poproszenie innej osoby o pomoc,</w:t>
            </w:r>
          </w:p>
          <w:p w14:paraId="5541D073" w14:textId="7777777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rozmowa z wybranymi osobami,</w:t>
            </w:r>
          </w:p>
          <w:p w14:paraId="5AC508E9" w14:textId="7777777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wypłata gotówki z bankomatu,</w:t>
            </w:r>
          </w:p>
          <w:p w14:paraId="2F94F522" w14:textId="65DFEE47" w:rsidR="00B547B1" w:rsidRPr="00F2748B" w:rsidRDefault="00B547B1" w:rsidP="00EB7E9F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skorzystanie z windy.</w:t>
            </w:r>
            <w:r w:rsidRPr="00F2748B">
              <w:rPr>
                <w:color w:val="000000"/>
              </w:rPr>
              <w:tab/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E2EF" w14:textId="77777777" w:rsidR="00B547B1" w:rsidRPr="00F2748B" w:rsidRDefault="00B547B1" w:rsidP="00332EFB">
            <w:pPr>
              <w:jc w:val="center"/>
              <w:rPr>
                <w:i/>
                <w:iCs/>
              </w:rPr>
            </w:pPr>
          </w:p>
        </w:tc>
      </w:tr>
      <w:tr w:rsidR="00B547B1" w:rsidRPr="00F2748B" w14:paraId="21E14BA7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93B8" w14:textId="77777777" w:rsidR="00B547B1" w:rsidRPr="00F2748B" w:rsidRDefault="00B547B1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B497" w14:textId="1D2FD957" w:rsidR="00B547B1" w:rsidRPr="00F2748B" w:rsidRDefault="00B547B1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Widok prezentowany użytkownikowi w goglach VR musi być jak najbardziej zbliżony do obrazu widzianego przez osoby z następującą wadą wzroku: starczowzroczność (presbiopia), jaskra, zaćma, astygmatyzm, zwyrodnienie plamki żółtej, protanopia, deuteranopia, tritanopia, achromatopsja.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C7EA" w14:textId="77777777" w:rsidR="00B547B1" w:rsidRPr="00F2748B" w:rsidRDefault="00B547B1" w:rsidP="00332EFB">
            <w:pPr>
              <w:jc w:val="center"/>
              <w:rPr>
                <w:i/>
                <w:iCs/>
              </w:rPr>
            </w:pPr>
          </w:p>
        </w:tc>
      </w:tr>
      <w:tr w:rsidR="00B547B1" w:rsidRPr="00F2748B" w14:paraId="239CA90A" w14:textId="77777777" w:rsidTr="00332EFB">
        <w:trPr>
          <w:trHeight w:val="37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F3FB" w14:textId="77777777" w:rsidR="00B547B1" w:rsidRPr="00F2748B" w:rsidRDefault="00B547B1" w:rsidP="00EB7E9F">
            <w:pPr>
              <w:pStyle w:val="Akapitzlist"/>
              <w:numPr>
                <w:ilvl w:val="0"/>
                <w:numId w:val="19"/>
              </w:numPr>
              <w:contextualSpacing/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D82" w14:textId="197CCBDD" w:rsidR="00B547B1" w:rsidRPr="00F2748B" w:rsidRDefault="00B547B1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Użytkownik ma możliwość definiowania co najmniej dwóch współistniejących wad wzroku.</w:t>
            </w:r>
          </w:p>
        </w:tc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5FA" w14:textId="77777777" w:rsidR="00B547B1" w:rsidRPr="00F2748B" w:rsidRDefault="00B547B1" w:rsidP="00332EFB">
            <w:pPr>
              <w:jc w:val="center"/>
              <w:rPr>
                <w:i/>
                <w:iCs/>
              </w:rPr>
            </w:pPr>
          </w:p>
        </w:tc>
      </w:tr>
    </w:tbl>
    <w:p w14:paraId="6B1FEBCB" w14:textId="11F4F14B" w:rsidR="00443B4F" w:rsidRPr="00F2748B" w:rsidRDefault="00141E1F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t>Wózek inwalidzki- 2 szt.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56"/>
      </w:tblGrid>
      <w:tr w:rsidR="00141E1F" w:rsidRPr="00F2748B" w14:paraId="49C6E87B" w14:textId="77777777" w:rsidTr="00016BB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0275" w14:textId="77777777" w:rsidR="00141E1F" w:rsidRPr="00F2748B" w:rsidRDefault="00141E1F" w:rsidP="00332EFB">
            <w:pPr>
              <w:jc w:val="center"/>
              <w:rPr>
                <w:b/>
                <w:bCs/>
              </w:rPr>
            </w:pPr>
          </w:p>
          <w:p w14:paraId="355C3DD6" w14:textId="77777777" w:rsidR="00141E1F" w:rsidRPr="00F2748B" w:rsidRDefault="00141E1F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L. p.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13D5" w14:textId="77777777" w:rsidR="00141E1F" w:rsidRPr="00F2748B" w:rsidRDefault="00141E1F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Parametry wymagane przez Zamawiającego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AB19" w14:textId="77777777" w:rsidR="00141E1F" w:rsidRPr="00F2748B" w:rsidRDefault="00141E1F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  <w:bCs/>
              </w:rPr>
              <w:t>Parametry oferowane przez Wykonawcę</w:t>
            </w:r>
          </w:p>
          <w:p w14:paraId="15E693F5" w14:textId="77777777" w:rsidR="00141E1F" w:rsidRPr="00F2748B" w:rsidRDefault="00141E1F" w:rsidP="00332EFB">
            <w:pPr>
              <w:jc w:val="center"/>
              <w:rPr>
                <w:i/>
                <w:iCs/>
                <w:u w:val="single"/>
              </w:rPr>
            </w:pPr>
            <w:r w:rsidRPr="00F2748B">
              <w:rPr>
                <w:i/>
                <w:iCs/>
              </w:rPr>
              <w:t>(należy wypełnić szczegółowo wskazując rzeczywiste funkcjonalności)</w:t>
            </w:r>
          </w:p>
        </w:tc>
      </w:tr>
      <w:tr w:rsidR="00141E1F" w:rsidRPr="00F2748B" w14:paraId="41B01779" w14:textId="77777777" w:rsidTr="00016BB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A5A6" w14:textId="77777777" w:rsidR="00141E1F" w:rsidRPr="00F2748B" w:rsidRDefault="00141E1F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D1E1" w14:textId="77777777" w:rsidR="00141E1F" w:rsidRPr="00F2748B" w:rsidRDefault="00141E1F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b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9940" w14:textId="77777777" w:rsidR="00141E1F" w:rsidRPr="00F2748B" w:rsidRDefault="00141E1F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c</w:t>
            </w:r>
          </w:p>
        </w:tc>
      </w:tr>
      <w:tr w:rsidR="00DE274B" w:rsidRPr="00F2748B" w14:paraId="43DA3D28" w14:textId="77777777" w:rsidTr="000549D9">
        <w:tc>
          <w:tcPr>
            <w:tcW w:w="99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5711" w14:textId="77777777" w:rsidR="00DE274B" w:rsidRPr="00F2748B" w:rsidRDefault="00DE274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6CA65365" w14:textId="7A81EBE2" w:rsidR="00DE274B" w:rsidRPr="00F2748B" w:rsidRDefault="00DE274B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1E1F" w:rsidRPr="00F2748B" w14:paraId="47EA682A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6AFC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1770" w14:textId="77777777" w:rsidR="00141E1F" w:rsidRPr="00F2748B" w:rsidRDefault="00141E1F" w:rsidP="00332E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Wymiary:</w:t>
            </w:r>
          </w:p>
          <w:p w14:paraId="2A09FBF4" w14:textId="77777777" w:rsidR="00141E1F" w:rsidRPr="00F2748B" w:rsidRDefault="00141E1F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jc w:val="both"/>
            </w:pPr>
            <w:r w:rsidRPr="00F2748B">
              <w:t>Szerokość wózka (łączna bez akcesoriów): nie mniejsza niż 66 cm lub z możliwością regulacji w zakresie obejmującym 66 cm,</w:t>
            </w:r>
          </w:p>
          <w:p w14:paraId="5C13986E" w14:textId="77777777" w:rsidR="00141E1F" w:rsidRPr="00F2748B" w:rsidRDefault="00141E1F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jc w:val="both"/>
            </w:pPr>
            <w:r w:rsidRPr="00F2748B">
              <w:t>Wysokość wózka (łączna bez akcesoriów): nie mniejsza niż 94 cm lub z możliwością regulacji w zakresie obejmującym 94 cm,</w:t>
            </w:r>
          </w:p>
          <w:p w14:paraId="76CB972A" w14:textId="77777777" w:rsidR="00141E1F" w:rsidRPr="00F2748B" w:rsidRDefault="00141E1F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jc w:val="both"/>
            </w:pPr>
            <w:r w:rsidRPr="00F2748B">
              <w:t>Szerokość siedziska (łączna bez akcesoriów): nie mniejsza niż 46 cm lub z możliwością regulacji w zakresie obejmującym 46 cm,</w:t>
            </w:r>
          </w:p>
          <w:p w14:paraId="7B7312FA" w14:textId="77777777" w:rsidR="00141E1F" w:rsidRPr="00F2748B" w:rsidRDefault="00141E1F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>Głębokość siedziska (łączna bez akcesoriów): nie mniejsza niż 40 cm lub z możliwością regulacji w zakresie obejmującym 40 cm,</w:t>
            </w:r>
          </w:p>
          <w:p w14:paraId="08ABF03E" w14:textId="77777777" w:rsidR="00141E1F" w:rsidRPr="00F2748B" w:rsidRDefault="00141E1F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 xml:space="preserve">Szerokość wózka po złożeniu (łączna bez akcesoriów): nie mniejsza niż 26 cm i </w:t>
            </w:r>
            <w:r w:rsidRPr="00F2748B">
              <w:lastRenderedPageBreak/>
              <w:t>nie większa niż 40 cm</w:t>
            </w:r>
          </w:p>
          <w:p w14:paraId="472C31E5" w14:textId="77777777" w:rsidR="00141E1F" w:rsidRPr="00F2748B" w:rsidRDefault="00141E1F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>Wysokość wózka ze złożonym oparciem (łączna bez akcesoriów): nie większa niż 66 cm,</w:t>
            </w:r>
          </w:p>
          <w:p w14:paraId="058300F3" w14:textId="4671246E" w:rsidR="00141E1F" w:rsidRPr="00F2748B" w:rsidRDefault="00141E1F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>Średnica kół tyln</w:t>
            </w:r>
            <w:r w:rsidR="00DE274B" w:rsidRPr="00F2748B">
              <w:t>y</w:t>
            </w:r>
            <w:r w:rsidRPr="00F2748B">
              <w:t>ch: nie mniejsze niż 21 cali,</w:t>
            </w:r>
          </w:p>
          <w:p w14:paraId="1FF7CE8B" w14:textId="77777777" w:rsidR="00141E1F" w:rsidRPr="00F2748B" w:rsidRDefault="00141E1F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>Przednie koła: nie mniejsze niż 8 cali i z możliwością obracania się,</w:t>
            </w:r>
          </w:p>
          <w:p w14:paraId="33F26A8A" w14:textId="23E19402" w:rsidR="00141E1F" w:rsidRPr="00F2748B" w:rsidRDefault="00141E1F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>Waga wózka (łączna bez akcesoriów): nie większa niż 15 kg.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095F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1E1F" w:rsidRPr="00F2748B" w14:paraId="3161E4EC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DD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58C0" w14:textId="7617EE3F" w:rsidR="00141E1F" w:rsidRPr="00F2748B" w:rsidRDefault="00141E1F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Rodzaj: ręczny</w:t>
            </w: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AF1E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1E1F" w:rsidRPr="00F2748B" w14:paraId="0B1F5BAF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7C7B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3547" w14:textId="3D044919" w:rsidR="00141E1F" w:rsidRPr="00F2748B" w:rsidRDefault="00141E1F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 możliwe obciążenie (z użytkownikiem): nie mniejsze niż  130 kg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C048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1E1F" w:rsidRPr="00F2748B" w14:paraId="11043E5C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61C6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BAAD" w14:textId="05BD789B" w:rsidR="00141E1F" w:rsidRPr="00F2748B" w:rsidRDefault="00141E1F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ramy: stal lub równorzędny i odporny na korozję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5F35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1E1F" w:rsidRPr="00F2748B" w14:paraId="41CD4182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F8EC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4AA0" w14:textId="50C87F31" w:rsidR="00141E1F" w:rsidRPr="00F2748B" w:rsidRDefault="00141E1F" w:rsidP="00332E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Wyposażenie: pas dla użytkownika, hamulce na ramie - dla osoby prowadzącej wózek, podłokietniki oraz odchylane podnóżki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D49B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1E1F" w:rsidRPr="00F2748B" w14:paraId="14761A50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88AF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842F" w14:textId="36C44D13" w:rsidR="00141E1F" w:rsidRPr="00F2748B" w:rsidRDefault="00141E1F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siedziska i oparcia: tkanina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B40C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1E1F" w:rsidRPr="00F2748B" w14:paraId="1F3120F7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063E" w14:textId="77777777" w:rsidR="00141E1F" w:rsidRPr="00F2748B" w:rsidRDefault="00141E1F" w:rsidP="00EB7E9F">
            <w:pPr>
              <w:pStyle w:val="Akapitzlist"/>
              <w:numPr>
                <w:ilvl w:val="0"/>
                <w:numId w:val="22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DC3" w14:textId="782BACCA" w:rsidR="003A7EB4" w:rsidRPr="00F2748B" w:rsidRDefault="003A7EB4" w:rsidP="003A7EB4">
            <w:pPr>
              <w:contextualSpacing/>
              <w:jc w:val="both"/>
            </w:pPr>
            <w:r w:rsidRPr="00F2748B">
              <w:t>Gwarancja</w:t>
            </w:r>
            <w:r w:rsidR="00D06102" w:rsidRPr="00F2748B">
              <w:t xml:space="preserve"> </w:t>
            </w:r>
            <w:r w:rsidRPr="00F2748B">
              <w:t>świadczona w miejscu użytkowania sprzętu (on-</w:t>
            </w:r>
            <w:proofErr w:type="spellStart"/>
            <w:r w:rsidRPr="00F2748B">
              <w:t>site</w:t>
            </w:r>
            <w:proofErr w:type="spellEnd"/>
            <w:r w:rsidRPr="00F2748B">
              <w:t>)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0F06" w14:textId="77777777" w:rsidR="00141E1F" w:rsidRPr="00F2748B" w:rsidRDefault="00141E1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</w:tbl>
    <w:p w14:paraId="7CD973FA" w14:textId="5088D503" w:rsidR="00141E1F" w:rsidRPr="00F2748B" w:rsidRDefault="00DE274B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t xml:space="preserve">Kombinezon symulacji odczuć starczych- 3 </w:t>
      </w:r>
      <w:proofErr w:type="spellStart"/>
      <w:r w:rsidRPr="00F2748B">
        <w:rPr>
          <w:b/>
          <w:sz w:val="21"/>
          <w:szCs w:val="21"/>
        </w:rPr>
        <w:t>kpl</w:t>
      </w:r>
      <w:proofErr w:type="spellEnd"/>
      <w:r w:rsidRPr="00F2748B">
        <w:rPr>
          <w:b/>
          <w:sz w:val="21"/>
          <w:szCs w:val="21"/>
        </w:rPr>
        <w:t>.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56"/>
      </w:tblGrid>
      <w:tr w:rsidR="00DE274B" w:rsidRPr="00F2748B" w14:paraId="5C4BB575" w14:textId="77777777" w:rsidTr="00016BB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8AA0" w14:textId="77777777" w:rsidR="00DE274B" w:rsidRPr="00F2748B" w:rsidRDefault="00DE274B" w:rsidP="00332EFB">
            <w:pPr>
              <w:jc w:val="center"/>
              <w:rPr>
                <w:b/>
                <w:bCs/>
              </w:rPr>
            </w:pPr>
          </w:p>
          <w:p w14:paraId="3707D3DF" w14:textId="77777777" w:rsidR="00DE274B" w:rsidRPr="00F2748B" w:rsidRDefault="00DE274B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L. p.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F13F" w14:textId="77777777" w:rsidR="00DE274B" w:rsidRPr="00F2748B" w:rsidRDefault="00DE274B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Parametry wymagane przez Zamawiającego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D28E" w14:textId="77777777" w:rsidR="00DE274B" w:rsidRPr="00F2748B" w:rsidRDefault="00DE274B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  <w:bCs/>
              </w:rPr>
              <w:t>Parametry oferowane przez Wykonawcę</w:t>
            </w:r>
          </w:p>
          <w:p w14:paraId="1370752B" w14:textId="77777777" w:rsidR="00DE274B" w:rsidRPr="00F2748B" w:rsidRDefault="00DE274B" w:rsidP="00332EFB">
            <w:pPr>
              <w:jc w:val="center"/>
              <w:rPr>
                <w:i/>
                <w:iCs/>
                <w:u w:val="single"/>
              </w:rPr>
            </w:pPr>
            <w:r w:rsidRPr="00F2748B">
              <w:rPr>
                <w:i/>
                <w:iCs/>
              </w:rPr>
              <w:t>(należy wypełnić szczegółowo wskazując rzeczywiste funkcjonalności)</w:t>
            </w:r>
          </w:p>
        </w:tc>
      </w:tr>
      <w:tr w:rsidR="00DE274B" w:rsidRPr="00F2748B" w14:paraId="60576EC0" w14:textId="77777777" w:rsidTr="00016BB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243E" w14:textId="77777777" w:rsidR="00DE274B" w:rsidRPr="00F2748B" w:rsidRDefault="00DE274B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3716" w14:textId="77777777" w:rsidR="00DE274B" w:rsidRPr="00F2748B" w:rsidRDefault="00DE274B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b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23BA7" w14:textId="77777777" w:rsidR="00DE274B" w:rsidRPr="00F2748B" w:rsidRDefault="00DE274B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c</w:t>
            </w:r>
          </w:p>
        </w:tc>
      </w:tr>
      <w:tr w:rsidR="00DE274B" w:rsidRPr="00F2748B" w14:paraId="6D73FDB1" w14:textId="77777777" w:rsidTr="000549D9">
        <w:tc>
          <w:tcPr>
            <w:tcW w:w="99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A9F9" w14:textId="77777777" w:rsidR="00DE274B" w:rsidRPr="00F2748B" w:rsidRDefault="00DE274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6CC57059" w14:textId="77777777" w:rsidR="00DE274B" w:rsidRPr="00F2748B" w:rsidRDefault="00DE274B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DE274B" w:rsidRPr="00F2748B" w14:paraId="61AB618E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56C8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CC65" w14:textId="77777777" w:rsidR="00DE274B" w:rsidRPr="00F2748B" w:rsidRDefault="00DE274B" w:rsidP="00332EFB">
            <w:pPr>
              <w:pStyle w:val="Default"/>
              <w:ind w:left="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Kombinezon składający się co najmniej z:</w:t>
            </w:r>
          </w:p>
          <w:p w14:paraId="047E30C2" w14:textId="77777777" w:rsidR="00DE274B" w:rsidRPr="00F2748B" w:rsidRDefault="00DE274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 xml:space="preserve">hełmu z przyłbicą, </w:t>
            </w:r>
          </w:p>
          <w:p w14:paraId="2BA9F420" w14:textId="77777777" w:rsidR="00DE274B" w:rsidRPr="00F2748B" w:rsidRDefault="00DE274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 xml:space="preserve">mankietów do rąk lub rękawic,  </w:t>
            </w:r>
          </w:p>
          <w:p w14:paraId="5FC5682D" w14:textId="05910998" w:rsidR="00DE274B" w:rsidRPr="00F2748B" w:rsidRDefault="00DE274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jc w:val="both"/>
            </w:pPr>
            <w:r w:rsidRPr="00F2748B">
              <w:t>kamizelki wraz z nakładkami na uda oraz ciężarkami mocowanymi na buty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116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DE274B" w:rsidRPr="00F2748B" w14:paraId="20675D1A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516F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002A" w14:textId="2974EC11" w:rsidR="00DE274B" w:rsidRPr="00F2748B" w:rsidRDefault="00DE274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montowania dodatkowych ciężarków i odważników do kamizelki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3A61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DE274B" w:rsidRPr="00F2748B" w14:paraId="249B8DA8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F60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D88F" w14:textId="5608AC2E" w:rsidR="00DE274B" w:rsidRPr="00F2748B" w:rsidRDefault="00DE274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Ograniczenia ruchowe regulowane z użyciem pasów i ciężarków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1E5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DE274B" w:rsidRPr="00F2748B" w14:paraId="457241C7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F1A1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6C0D" w14:textId="435CB140" w:rsidR="00DE274B" w:rsidRPr="00F2748B" w:rsidRDefault="00DE274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ograniczenia zakresów ruchowych: minimum kręgosłupa, barków i regionu biodrowego, chwytania oraz zdolności chodzenia,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2244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DE274B" w:rsidRPr="00F2748B" w14:paraId="29624831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EDB4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9F1" w14:textId="0D2F879E" w:rsidR="00DE274B" w:rsidRPr="00F2748B" w:rsidRDefault="00DE274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odmiennego postrzegania zmysłowego: co najmniej w polu widzenia i słuchu,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6D70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DE274B" w:rsidRPr="00F2748B" w14:paraId="55277152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9F94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C969" w14:textId="1B3898B8" w:rsidR="00DE274B" w:rsidRPr="00F2748B" w:rsidRDefault="00DE274B" w:rsidP="00332EFB">
            <w:pPr>
              <w:pStyle w:val="Default"/>
              <w:ind w:left="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Wizja przez przyłbicę umożliwiająca co najmniej trzy różne symulacje ograniczające zakres widzenia z możliwością wymiany przysłon poprzez układ magnetyczny.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00D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DE274B" w:rsidRPr="00F2748B" w14:paraId="1418A8AE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F541" w14:textId="77777777" w:rsidR="00DE274B" w:rsidRPr="00F2748B" w:rsidRDefault="00DE274B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8365" w14:textId="2B24ACC1" w:rsidR="00DE274B" w:rsidRPr="00F2748B" w:rsidRDefault="00DE274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Akcesoria zestawu: 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Futerał do transportu i użytkowania.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B027" w14:textId="77777777" w:rsidR="00DE274B" w:rsidRPr="00F2748B" w:rsidRDefault="00DE274B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81BEF" w:rsidRPr="00F2748B" w14:paraId="6A066AD7" w14:textId="77777777" w:rsidTr="00016BBD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C487" w14:textId="77777777" w:rsidR="00381BEF" w:rsidRPr="00F2748B" w:rsidRDefault="00381BEF" w:rsidP="00EB7E9F">
            <w:pPr>
              <w:pStyle w:val="Akapitzlist"/>
              <w:numPr>
                <w:ilvl w:val="0"/>
                <w:numId w:val="23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3972" w14:textId="3E90CC73" w:rsidR="00381BEF" w:rsidRPr="00F2748B" w:rsidRDefault="00381BEF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Gwarancja w miejscu użytkowania sprzętu (on-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B26B" w14:textId="77777777" w:rsidR="00381BEF" w:rsidRPr="00F2748B" w:rsidRDefault="00381BEF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bookmarkEnd w:id="3"/>
      <w:bookmarkEnd w:id="9"/>
    </w:tbl>
    <w:p w14:paraId="0532A8EB" w14:textId="77777777" w:rsidR="00147922" w:rsidRPr="00F2748B" w:rsidRDefault="00147922" w:rsidP="00332EFB">
      <w:pPr>
        <w:pStyle w:val="Akapitzlist"/>
        <w:keepNext/>
        <w:keepLines/>
        <w:tabs>
          <w:tab w:val="left" w:pos="6379"/>
        </w:tabs>
        <w:ind w:left="426"/>
        <w:outlineLvl w:val="0"/>
        <w:rPr>
          <w:sz w:val="21"/>
          <w:szCs w:val="21"/>
        </w:rPr>
      </w:pPr>
    </w:p>
    <w:p w14:paraId="0386FCD1" w14:textId="4C58F610" w:rsidR="00147922" w:rsidRPr="00F2748B" w:rsidRDefault="00147922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t>Jednostka centralna komputera- 3 szt.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56"/>
      </w:tblGrid>
      <w:tr w:rsidR="00147922" w:rsidRPr="00F2748B" w14:paraId="26B4EE47" w14:textId="77777777" w:rsidTr="0038328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8F4D" w14:textId="77777777" w:rsidR="00147922" w:rsidRPr="00F2748B" w:rsidRDefault="00147922" w:rsidP="00332EFB">
            <w:pPr>
              <w:jc w:val="center"/>
              <w:rPr>
                <w:b/>
                <w:bCs/>
              </w:rPr>
            </w:pPr>
          </w:p>
          <w:p w14:paraId="738F71B5" w14:textId="77777777" w:rsidR="00147922" w:rsidRPr="00F2748B" w:rsidRDefault="00147922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L. p.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2CF4" w14:textId="77777777" w:rsidR="00147922" w:rsidRPr="00F2748B" w:rsidRDefault="00147922" w:rsidP="00332EFB">
            <w:pPr>
              <w:jc w:val="center"/>
              <w:rPr>
                <w:b/>
                <w:bCs/>
              </w:rPr>
            </w:pPr>
            <w:r w:rsidRPr="00F2748B">
              <w:rPr>
                <w:b/>
                <w:bCs/>
              </w:rPr>
              <w:t>Parametry wymagane przez Zamawiającego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84C0" w14:textId="77777777" w:rsidR="00147922" w:rsidRPr="00F2748B" w:rsidRDefault="00147922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  <w:bCs/>
              </w:rPr>
              <w:t>Parametry oferowane przez Wykonawcę</w:t>
            </w:r>
          </w:p>
          <w:p w14:paraId="5DD09A1B" w14:textId="77777777" w:rsidR="00147922" w:rsidRPr="00F2748B" w:rsidRDefault="00147922" w:rsidP="00332EFB">
            <w:pPr>
              <w:jc w:val="center"/>
              <w:rPr>
                <w:i/>
                <w:iCs/>
                <w:u w:val="single"/>
              </w:rPr>
            </w:pPr>
            <w:r w:rsidRPr="00F2748B">
              <w:rPr>
                <w:i/>
                <w:iCs/>
              </w:rPr>
              <w:t>(należy wypełnić szczegółowo wskazując rzeczywiste funkcjonalności)</w:t>
            </w:r>
          </w:p>
        </w:tc>
      </w:tr>
      <w:tr w:rsidR="00147922" w:rsidRPr="00F2748B" w14:paraId="263A38CF" w14:textId="77777777" w:rsidTr="0038328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E5ED" w14:textId="77777777" w:rsidR="00147922" w:rsidRPr="00F2748B" w:rsidRDefault="00147922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5730" w14:textId="77777777" w:rsidR="00147922" w:rsidRPr="00F2748B" w:rsidRDefault="00147922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b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BF14" w14:textId="77777777" w:rsidR="00147922" w:rsidRPr="00F2748B" w:rsidRDefault="00147922" w:rsidP="00332EFB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t>c</w:t>
            </w:r>
          </w:p>
        </w:tc>
      </w:tr>
      <w:tr w:rsidR="00147922" w:rsidRPr="00F2748B" w14:paraId="5168B734" w14:textId="77777777" w:rsidTr="000549D9">
        <w:tc>
          <w:tcPr>
            <w:tcW w:w="99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79E2" w14:textId="792BA5D9" w:rsidR="00147922" w:rsidRPr="00F2748B" w:rsidRDefault="00147922" w:rsidP="00332EFB">
            <w:pPr>
              <w:jc w:val="center"/>
              <w:rPr>
                <w:i/>
                <w:iCs/>
              </w:rPr>
            </w:pPr>
          </w:p>
        </w:tc>
      </w:tr>
      <w:tr w:rsidR="00147922" w:rsidRPr="00F2748B" w14:paraId="11CB2684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3981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DA4E" w14:textId="3C7CF3BA" w:rsidR="00147922" w:rsidRPr="00F2748B" w:rsidRDefault="00147922" w:rsidP="00332EFB">
            <w:pPr>
              <w:pStyle w:val="Akapitzlist"/>
              <w:ind w:left="0"/>
              <w:contextualSpacing/>
              <w:jc w:val="both"/>
            </w:pPr>
            <w:r w:rsidRPr="00F2748B">
              <w:rPr>
                <w:color w:val="000000"/>
              </w:rPr>
              <w:t>Komputer będzie wykorzystywany dla potrzeb uruchamiania symulatora wykorzystującego funkcje rzeczywistości rozszerzonej z kompatybilnymi wyświetlaczami montowanymi na głowie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6B8C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6EDF9104" w14:textId="31D89B20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44C64CF6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456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8C88" w14:textId="77777777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Obudowa                </w:t>
            </w:r>
          </w:p>
          <w:p w14:paraId="1B47EB0A" w14:textId="77777777" w:rsidR="00147922" w:rsidRPr="00F2748B" w:rsidRDefault="00147922" w:rsidP="00133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Typu Tower z obsługą kart PCI Express o wysokim profilu.</w:t>
            </w:r>
          </w:p>
          <w:p w14:paraId="14F75B6E" w14:textId="3110A9DD" w:rsidR="00147922" w:rsidRPr="00F2748B" w:rsidRDefault="00147922" w:rsidP="00133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Obudowa trwale oznaczona nazwą producenta, nazwą komputera, numerem MTM, PN, numerem seryjnym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49AC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4D5A36BC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4E6A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F233" w14:textId="21AA3323" w:rsidR="00147922" w:rsidRPr="00F2748B" w:rsidRDefault="00147922" w:rsidP="00133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Zasilacz o mocy minimum 600W, posiadający certyfikat sprawności 80 Plus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Bronze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897B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2BE34D3C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2A84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73C" w14:textId="463BB895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Chipset: Dostosowany do zaoferowanego procesora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EE78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6346EA79" w14:textId="77777777" w:rsidTr="00383283">
        <w:trPr>
          <w:trHeight w:val="51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40ED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7A27" w14:textId="77777777" w:rsidR="00147922" w:rsidRPr="00F2748B" w:rsidRDefault="00147922" w:rsidP="00133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Płyta główna: </w:t>
            </w:r>
          </w:p>
          <w:p w14:paraId="6F961ADC" w14:textId="77777777" w:rsidR="00147922" w:rsidRPr="00F2748B" w:rsidRDefault="00147922" w:rsidP="00133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Zaprojektowana i wyprodukowana przez producenta komputera.</w:t>
            </w:r>
          </w:p>
          <w:p w14:paraId="4AA6AE45" w14:textId="32AF17A2" w:rsidR="00147922" w:rsidRPr="00F2748B" w:rsidRDefault="00147922" w:rsidP="00133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Wyposażona w złącza min.1 x M.2 z czego min. 1 przeznaczona dla dysku SSD z obsługą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PCIe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38D8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777875AA" w14:textId="072B7E1B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5B5883BB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231F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3F64" w14:textId="19A6FBC0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Procesor klasy x86, posiadający minimum 6 rdzeni fizycznych pracujących w częstotliwości w trybie Turbo nie mniejszej niż 4 GHz, posiadający pamięć podręczną nie mniejsza niż 16MB, zaprojektowany do pracy w komputerach stacjonarnych, osiągający w teście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PerformanceTest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teście CPU Mark min. 17000 (ACM) według wyników opublikowanych na http://www.cpubenchmark.net/, 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4417" w14:textId="77777777" w:rsidR="00525363" w:rsidRPr="00F2748B" w:rsidRDefault="00525363" w:rsidP="00525363">
            <w:pPr>
              <w:jc w:val="center"/>
              <w:rPr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1B9FC515" w14:textId="13B5FC00" w:rsidR="00147922" w:rsidRPr="00F2748B" w:rsidRDefault="00525363" w:rsidP="00525363">
            <w:pPr>
              <w:jc w:val="center"/>
              <w:rPr>
                <w:i/>
                <w:iCs/>
                <w:highlight w:val="yellow"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7BD5954F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3E0F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3826" w14:textId="77777777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Pamięć operacyjna  </w:t>
            </w:r>
          </w:p>
          <w:p w14:paraId="759ACC43" w14:textId="77777777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16GB DDR4 2600Mhz z możliwością rozszerzenia do minimum 32 GB </w:t>
            </w:r>
          </w:p>
          <w:p w14:paraId="5C07AF06" w14:textId="4E9B2AF6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Ilość banków pamięci: min. 2 szt.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767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6A6850AC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F66D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B1DA" w14:textId="421596C2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 twardy min. 1TB lub 960 GB SSD, osiągający szybkości odczytu i zapisu nie mniejsze niż 2000 MB/s zawierający partycję RECOVERY umożliwiającą odtworzenie systemu operacyjnego fabrycznie zainstalowanego na komputerze po awarii.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D483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78B52B4E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1CE9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7513" w14:textId="77777777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Zainstalowana karta graficzna z minimum 30 rdzeniami Ray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Tracingowymi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posiadająca nie mniej niż 1920 jednostek cieniujących oraz nie mniej niż 10,800 milionów tranzystorów, pracująca w trybie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Boost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osiągając minimum 1680MHz na rdzeń, z pamięcią wewnętrzną 6144 MB GDDR6, ze złączem zewnętrznym minimum HDMI i DP, osiągająca w teście Video Benchmark GPU Mark wynik minimum 13842 punktów wg. kolumny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Passmark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G3D Mark.</w:t>
            </w:r>
          </w:p>
          <w:p w14:paraId="77144F0D" w14:textId="2DC26669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Wykonawca najpóźniej przed realizacją zamówienia, na żądanie Zamawiającego, załączy wydruk ze strony internetowej</w:t>
            </w:r>
            <w:r w:rsidR="00525363" w:rsidRPr="00F274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https://www.videocardbenchmark.net</w:t>
            </w:r>
          </w:p>
          <w:p w14:paraId="2D620B29" w14:textId="61298DDF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potwierdzający wynik punktowy osiągany przez kartę graficzną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A07E" w14:textId="77777777" w:rsidR="00525363" w:rsidRPr="00F2748B" w:rsidRDefault="00525363" w:rsidP="00525363">
            <w:pPr>
              <w:jc w:val="center"/>
              <w:rPr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2552E8AE" w14:textId="2B5FABCF" w:rsidR="00147922" w:rsidRPr="00F2748B" w:rsidRDefault="00525363" w:rsidP="00525363">
            <w:pPr>
              <w:jc w:val="center"/>
              <w:rPr>
                <w:i/>
                <w:iCs/>
                <w:highlight w:val="yellow"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6F9098D6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B325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6730" w14:textId="1BCBB5E2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główną, zgodna z High Definition.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609F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07C8E384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66AF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295C" w14:textId="1EE7EB09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Karta sieciowa: LAN 10/100/1000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/s z funkcją PXE oraz Wake on LAN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6378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697B5DD6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07ED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E317" w14:textId="4F2BF29E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Karta sieciowa: Wi-Fi 2,4GHz i 5GHz zewnętrzna lub wbudowana w płytę główną / podłączana przez złącze PCI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DAF2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41E0FF92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FBF8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E81E" w14:textId="77777777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Wbudowane porty/złącza: </w:t>
            </w:r>
          </w:p>
          <w:p w14:paraId="702A798C" w14:textId="77777777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Wideo za pomocą min: 1 x VGA lub/i 1 x DP lub/i 1 x HDMI lub/i 1 x USB-C,</w:t>
            </w:r>
          </w:p>
          <w:p w14:paraId="2885E7F9" w14:textId="77777777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Porty/złącza różnego typu umożliwiające elastyczne podłączenie urządzenia bez stosowania przejściówek lub adapterów: </w:t>
            </w:r>
          </w:p>
          <w:p w14:paraId="3420F587" w14:textId="1633CBDD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4 x USB w tym:  z tyłu obudowy min. 4 x USB z czego min. 2 x USB3.1,</w:t>
            </w:r>
          </w:p>
          <w:p w14:paraId="6F780D1D" w14:textId="6B2FDA0C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port sieciowy RJ-45, </w:t>
            </w:r>
          </w:p>
          <w:p w14:paraId="6B9BFFE7" w14:textId="44740A4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porty słuchawek i mikrofonu na przednim lub tylnym panelu obudowy</w:t>
            </w:r>
          </w:p>
          <w:p w14:paraId="45DD3AF3" w14:textId="5AB5302F" w:rsidR="00147922" w:rsidRPr="00F2748B" w:rsidRDefault="00147922" w:rsidP="005253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5ECF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277F0E47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633A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C050" w14:textId="77777777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Klawiatura przewodowa w układzie US</w:t>
            </w:r>
          </w:p>
          <w:p w14:paraId="472D90AC" w14:textId="521A9E3E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Mysz przewodowa (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DFD7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77A52D7B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20D1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4A72" w14:textId="77777777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Zainstalowany system operacyjny typu Windows 10 Pro lub równoważny:</w:t>
            </w:r>
          </w:p>
          <w:p w14:paraId="2FFEC57E" w14:textId="6747020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Licencja na zaoferowany system operacyjny musi być w pełni zgodna z warunkami licencjonowania producenta oprogramowania.</w:t>
            </w:r>
          </w:p>
          <w:p w14:paraId="5BEB3097" w14:textId="5E1B4738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Interfejsy użytkownika dostępne w kilku językach do wyboru – minimum w polskim i angielskim.</w:t>
            </w:r>
          </w:p>
          <w:p w14:paraId="68B3E513" w14:textId="0675E8FC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14:paraId="5867EA09" w14:textId="5D98198B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      </w:r>
          </w:p>
          <w:p w14:paraId="258A36D5" w14:textId="2F18DC23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dokonywania aktualizacji i poprawek systemu poprzez mechanizm zarządzany przez administratora systemu Zamawiającego.</w:t>
            </w:r>
          </w:p>
          <w:p w14:paraId="426661DF" w14:textId="67C2011B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Dostępność bezpłatnych biuletynów bezpieczeństwa związanych z działaniem systemu operacyjnego.</w:t>
            </w:r>
          </w:p>
          <w:p w14:paraId="6CC56F57" w14:textId="41D9D90C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6D4D59CF" w14:textId="59845302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  <w:p w14:paraId="4B7B481E" w14:textId="53AA2024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14:paraId="538A92B8" w14:textId="0230A96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Graficzne środowisko instalacji i konfiguracji dostępne w języku polskim. </w:t>
            </w:r>
          </w:p>
          <w:p w14:paraId="062B854C" w14:textId="5C70393F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, Wi-Fi).</w:t>
            </w:r>
          </w:p>
          <w:p w14:paraId="4EA57007" w14:textId="36ABB18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Funkcjonalność automatycznej zmiany domyślnej drukarki w zależności od sieci, do której podłączony jest komputer.</w:t>
            </w:r>
          </w:p>
          <w:p w14:paraId="3BC797F5" w14:textId="1B1C1E7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Możliwość zarządzania stacją roboczą poprzez polityki grupowe – przez politykę Zamawiający rozumie zestaw reguł definiujących lub ograniczających funkcjonalność systemu lub aplikacji. </w:t>
            </w:r>
          </w:p>
          <w:p w14:paraId="731D5C8E" w14:textId="6A150D40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Rozbudowane, definiowalne polityki bezpieczeństwa – polityki dla systemu operacyjnego i dla wskazanych aplikacji.</w:t>
            </w:r>
          </w:p>
          <w:p w14:paraId="4874A986" w14:textId="0ABF8FD3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grupowe.</w:t>
            </w:r>
          </w:p>
          <w:p w14:paraId="3E984FEC" w14:textId="269E409A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43EED31" w14:textId="39C5FCB1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2D1E768D" w14:textId="266354A8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04B6BB8B" w14:textId="7DFE14A5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Możliwość przystosowania stanowiska dla osób niepełnosprawnych (np. słabo widzących). </w:t>
            </w:r>
          </w:p>
          <w:p w14:paraId="71457F70" w14:textId="6ACC51F3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Wsparcie dla IPSEC oparte na politykach – wdrażanie IPSEC oparte na zestawach reguł definiujących ustawienia zarządzanych w sposób centralny</w:t>
            </w:r>
          </w:p>
          <w:p w14:paraId="1BCE1993" w14:textId="60BCF240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Mechanizmy logowania w oparciu o: Login i hasło, Karty z certyfikatami (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), Wirtualne karty (logowanie w oparciu o certyfikat chroniony poprzez moduł TPM)</w:t>
            </w:r>
          </w:p>
          <w:p w14:paraId="4CB7CE28" w14:textId="28471F73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Wsparcie do uwierzytelnienia urządzenia na bazie certyfikatu. </w:t>
            </w:r>
          </w:p>
          <w:p w14:paraId="426CAAE3" w14:textId="2D88E6FB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Wsparcie dla algorytmów Suite B (RFC 4869). </w:t>
            </w:r>
          </w:p>
          <w:p w14:paraId="5DE49A3C" w14:textId="61BFDDB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5FDCC7C" w14:textId="09BA6F08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Wbudowane narzędzia służące do administracji, do wykonywania kopii zapasowych polityk i ich odtwarzania oraz generowania raportów z ustawień polityk.</w:t>
            </w:r>
          </w:p>
          <w:p w14:paraId="149A7EFA" w14:textId="18582E00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Wsparcie dla środowisk Java i .NET Framework 4.x – możliwość uruchomienia aplikacji działających we wskazanych środowiskach.</w:t>
            </w:r>
          </w:p>
          <w:p w14:paraId="0605ECB4" w14:textId="5B26F77D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Wsparcie dla JScript i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uruchamiania interpretera poleceń.</w:t>
            </w:r>
          </w:p>
          <w:p w14:paraId="2C566B7E" w14:textId="48FBC6B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14:paraId="0A6679CC" w14:textId="05FF66F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185B435B" w14:textId="6247D118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quota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) na dysku dla użytkowników oraz zapewniający większą niezawodność i pozwalający tworzyć kopie zapasowe. </w:t>
            </w:r>
          </w:p>
          <w:p w14:paraId="5E98939F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Zarządzanie kontami użytkowników sieci oraz urządzeniami sieciowymi tj. drukarki, modemy, woluminy dyskowe, usługi katalogowe.</w:t>
            </w:r>
          </w:p>
          <w:p w14:paraId="43E31586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Udostępnianie modemu.</w:t>
            </w:r>
          </w:p>
          <w:p w14:paraId="219FBF48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3DC29286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Możliwość przywracania obrazu plików systemowych do uprzednio zapisanej postaci. </w:t>
            </w:r>
          </w:p>
          <w:p w14:paraId="15BF1589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98EDE0D" w14:textId="347C0B02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18E95485" w14:textId="51AB481C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, umożliwiający, zgodnie z uprawnieniami licencyjnymi, uruchomienie do 4 maszyn wirtualnych.</w:t>
            </w:r>
          </w:p>
          <w:p w14:paraId="4A5C23D8" w14:textId="46FFE25A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Mechanizm szyfrowania dysków wewnętrznych i zewnętrznych z możliwością szyfrowania ograniczonego do danych użytkownika.</w:t>
            </w:r>
          </w:p>
          <w:p w14:paraId="4BD7F1C8" w14:textId="23B4A3E2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3663571B" w14:textId="68DDEEF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Możliwość tworzenia i przechowywania kopii zapasowych kluczy odzyskiwania do szyfrowania partycji w usługach katalogowych.</w:t>
            </w:r>
          </w:p>
          <w:p w14:paraId="1C116B4C" w14:textId="5032FCD0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reinstalacji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systemu. </w:t>
            </w:r>
          </w:p>
          <w:p w14:paraId="071B5872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Zaoferowane oprogramowanie musi pozwalać na przenoszenie pojedynczych sztuk oprogramowania do jednostek zależnych.</w:t>
            </w:r>
          </w:p>
          <w:p w14:paraId="3167C938" w14:textId="123B46E4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Architektura systemu operacyjnego: 64-bit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AE08" w14:textId="77777777" w:rsidR="00525363" w:rsidRPr="00F2748B" w:rsidRDefault="00525363" w:rsidP="00525363">
            <w:pPr>
              <w:jc w:val="center"/>
              <w:rPr>
                <w:i/>
              </w:rPr>
            </w:pPr>
            <w:r w:rsidRPr="00F2748B">
              <w:rPr>
                <w:i/>
              </w:rPr>
              <w:lastRenderedPageBreak/>
              <w:t>Wpisać nazwę producenta, model i kod produktu</w:t>
            </w:r>
          </w:p>
          <w:p w14:paraId="759F3445" w14:textId="02A61A37" w:rsidR="00147922" w:rsidRPr="00F2748B" w:rsidRDefault="00525363" w:rsidP="00525363">
            <w:pPr>
              <w:jc w:val="center"/>
              <w:rPr>
                <w:i/>
                <w:iCs/>
                <w:highlight w:val="yellow"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54FC123D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C70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B9EA" w14:textId="77777777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Oprogramowanie biurowe typu: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2019 SNGL OLP NL PL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Acdmc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lub inne oprogramowanie równoważne:</w:t>
            </w:r>
          </w:p>
          <w:p w14:paraId="7BDE4BD4" w14:textId="7805F676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 wersji aktualnej lub opisanej przez Zamawiającego tj. najnowszej, stabilnej, opublikowanej przez producenta, zapewniającej zgodność i wymaganą funkcjonalność.</w:t>
            </w:r>
          </w:p>
          <w:p w14:paraId="1A0FEDBE" w14:textId="2DF918CF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Licencja nieograniczona w czasie oraz przestrzeni</w:t>
            </w:r>
          </w:p>
          <w:p w14:paraId="702050E3" w14:textId="6347991B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oprogramowanie biurowe wchodzące w skład pakietu, zawierającego co najmniej: edytor tekstu, arkusz kalkulacyjny, narzędzie do tworzenia prezentacji, klienta poczty MAPI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itp.), </w:t>
            </w:r>
          </w:p>
          <w:p w14:paraId="22CBFD84" w14:textId="38D8418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 pełni kompatybilne i zgodne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 </w:t>
            </w:r>
          </w:p>
          <w:p w14:paraId="06C97DE9" w14:textId="44D8F17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 </w:t>
            </w:r>
          </w:p>
          <w:p w14:paraId="7AEFF5A9" w14:textId="188D938E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Zaoferowane oprogramowanie musi pozwalać na przenoszenie pojedynczych sztuk oprogramowania do jednostek zależnych. </w:t>
            </w:r>
          </w:p>
          <w:p w14:paraId="62B04011" w14:textId="295278A5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Oprogramowanie musi posiadać pełną polską wersję językową interfejsu użytkownika.</w:t>
            </w:r>
          </w:p>
          <w:p w14:paraId="1E96A6C4" w14:textId="645AF319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148877D6" w14:textId="28882504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 danych pomiędzy dokumentami i aplikacjami (język makropoleceń, język skryptowy – zgodny z Visual Basic for Application).</w:t>
            </w:r>
          </w:p>
          <w:p w14:paraId="5269FCEC" w14:textId="2DF64EA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Pakiet musi zawierać: edytor tekstów, arkusz kalkulacyjny, narzędzie do przygotowywania i prowadzenia prezentacji, narzędzie do zarządzania informacją prywatną (pocztą elektroniczną, kalendarzem, kontaktami i zadaniami).</w:t>
            </w:r>
          </w:p>
          <w:p w14:paraId="4718BBB5" w14:textId="7F7D25C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Licencja bezterminowa;</w:t>
            </w:r>
          </w:p>
          <w:p w14:paraId="5BC1265E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Edytor tekstów umożliwiający:</w:t>
            </w:r>
          </w:p>
          <w:p w14:paraId="1462B824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autokorekty;</w:t>
            </w:r>
          </w:p>
          <w:p w14:paraId="2681835E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wstawianie oraz formatowanie tabel;</w:t>
            </w:r>
          </w:p>
          <w:p w14:paraId="53FFB2F6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wstawianie oraz formatowanie obiektów graficznych;</w:t>
            </w:r>
          </w:p>
          <w:p w14:paraId="51635832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wstawianie wykresów i tabel z arkusza kalkulacyjnego (wliczając tabele przestawne);</w:t>
            </w:r>
          </w:p>
          <w:p w14:paraId="0855023C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automatyczne numerowanie rozdziałów, punktów, akapitów, tabel i rysunków;</w:t>
            </w:r>
          </w:p>
          <w:p w14:paraId="52FB3677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automatyczne tworzenie spisów treści;</w:t>
            </w:r>
          </w:p>
          <w:p w14:paraId="65BEC12E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formatowanie nagłówków i stopek stron;</w:t>
            </w:r>
          </w:p>
          <w:p w14:paraId="3AEB804A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sprawdzanie pisowni w języku polskim; śledzenie zmian wprowadzonych przez użytkowników;</w:t>
            </w:r>
          </w:p>
          <w:p w14:paraId="08E3B080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nagrywanie, tworzenie i edycję makr automatyzujących wykonywanie czynności;</w:t>
            </w:r>
          </w:p>
          <w:p w14:paraId="7C03FBCE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określenie układu strony (pionowa/pozioma);</w:t>
            </w:r>
          </w:p>
          <w:p w14:paraId="7D3C4372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wydruk dokumentów; wykonywanie korespondencji seryjnej bazując na danych adresowych pochodzących z arkusza kalkulacyjnego i z narzędzia do zarządzania informacją prywatną;</w:t>
            </w:r>
          </w:p>
          <w:p w14:paraId="5A539E76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pracę na dokumentach utworzonych przy pomocy posiadanego przez Zamawiającego oprogramowania Microsoft Word w wersjach 2003, 2007, 2010, 2013 i 2016 z zapewnieniem bezproblemowej konwersji wszystkich elementów i atrybutów dokumentu;</w:t>
            </w:r>
          </w:p>
          <w:p w14:paraId="50237F67" w14:textId="69B83199" w:rsidR="00147922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zabezpieczenie dokumentów hasłem przed odczytem oraz przed wprowadzaniem modyfikacji. </w:t>
            </w:r>
          </w:p>
          <w:p w14:paraId="58C3E6D1" w14:textId="77777777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Arkusz kalkulacyjny umożliwiający:</w:t>
            </w:r>
          </w:p>
          <w:p w14:paraId="30606EFC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Tworzenie raportów tabelarycznych; tworzenie wykresów liniowych (wraz z linią trendu), słupkowych, kołowych;</w:t>
            </w:r>
          </w:p>
          <w:p w14:paraId="2C1611FA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71B5F89D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tworzenie raportów tabeli przestawnych umożliwiających dynamiczną zmianę wymiarów oraz wykresów bazujących na danych z tabeli przestawnych;</w:t>
            </w:r>
          </w:p>
          <w:p w14:paraId="219D4861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wyszukiwanie i zamianę danych;</w:t>
            </w:r>
          </w:p>
          <w:p w14:paraId="3169CD5A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wykonywanie analiz danych przy użyciu formatowania warunkowego;</w:t>
            </w:r>
          </w:p>
          <w:p w14:paraId="05A335CA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nazywanie komórek arkusza i odwoływanie się w formułach po takiej nazwie;</w:t>
            </w:r>
          </w:p>
          <w:p w14:paraId="7CA30F8D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nagrywanie, tworzenie i edycję makr automatyzujących wykonywanie czynności;</w:t>
            </w:r>
          </w:p>
          <w:p w14:paraId="51F3D740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formatowanie czasu, daty i wartości finansowych z polskim formatem;</w:t>
            </w:r>
          </w:p>
          <w:p w14:paraId="76FAE084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2003, 2007, 2010, 2013 i 2016 z uwzględnieniem poprawnej realizacji użytych w nich funkcji specjalnych i makropoleceń;</w:t>
            </w:r>
          </w:p>
          <w:p w14:paraId="60DA560A" w14:textId="19589939" w:rsidR="00147922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zabezpieczenie dokumentów hasłem przed odczytem oraz przed wprowadzaniem modyfikacji.</w:t>
            </w:r>
          </w:p>
          <w:p w14:paraId="65BB7215" w14:textId="101E2ED0" w:rsidR="00525363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Narzędzie do przygotowywania i prowadzenia prezentacji umożliwiające</w:t>
            </w:r>
            <w:r w:rsidR="00525363" w:rsidRPr="00F2748B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rzygotowywanie prezentacji multimedialnych, które będą</w:t>
            </w:r>
            <w:r w:rsidR="00525363"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prezentowane przy użyciu projektora multimedialnego;</w:t>
            </w:r>
            <w:r w:rsidR="00525363"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drukowane w formacie umożliwiającym robienie notatek;</w:t>
            </w:r>
            <w:r w:rsidR="00525363"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zapisane jako prezentacja tylko do odczytu;</w:t>
            </w:r>
          </w:p>
          <w:p w14:paraId="0481E287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nagrywanie narracji i dołączanie jej do prezentacji;</w:t>
            </w:r>
          </w:p>
          <w:p w14:paraId="64783FAD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opatrywanie slajdów notatkami dla prezentera;</w:t>
            </w:r>
          </w:p>
          <w:p w14:paraId="23731E7B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umieszczanie i formatowanie tekstów, obiektów graficznych, tabel, nagrań dźwiękowych i wideo;</w:t>
            </w:r>
          </w:p>
          <w:p w14:paraId="11682367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umieszczanie tabel i wykresów pochodzących z arkusza kalkulacyjnego;</w:t>
            </w:r>
          </w:p>
          <w:p w14:paraId="23625A63" w14:textId="77777777" w:rsidR="00525363" w:rsidRPr="00F2748B" w:rsidRDefault="00147922" w:rsidP="005253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odświeżenie wykresu znajdującego się w prezentacji po zmianie danych w źródłowym arkuszu kalkulacyjnym;</w:t>
            </w:r>
          </w:p>
          <w:p w14:paraId="1EF83CC2" w14:textId="77777777" w:rsidR="00C953FF" w:rsidRPr="00F2748B" w:rsidRDefault="00147922" w:rsidP="00C953F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tworzenie animacji obiektów i całych slajdów;</w:t>
            </w:r>
          </w:p>
          <w:p w14:paraId="5BF51B65" w14:textId="5593B79F" w:rsidR="00147922" w:rsidRPr="00F2748B" w:rsidRDefault="00147922" w:rsidP="00C953F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prowadzenie prezentacji w trybie prezentera, gdzie slajdy są widoczne na jednym monitorze lub projektorze, a na drugim widoczne są slajdy i notatki prezentera, pełna zgodność z formatami plików utworzonych za pomocą posiadanego przez Zamawiającego oprogramowania MS PowerPoint w wersjach 2003, 2007, 2010, 2013 i 2016. </w:t>
            </w:r>
          </w:p>
          <w:p w14:paraId="5B99B18D" w14:textId="77777777" w:rsidR="00C953FF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Narzędzie do zarządzania informacją prywatną umożliwiające:</w:t>
            </w:r>
          </w:p>
          <w:p w14:paraId="4A6E2719" w14:textId="77777777" w:rsidR="00C953FF" w:rsidRPr="00F2748B" w:rsidRDefault="00147922" w:rsidP="00C953F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Pobieranie i wysyłanie poczty elektronicznej z serwera pocztowego;</w:t>
            </w:r>
          </w:p>
          <w:p w14:paraId="3CD2FA58" w14:textId="77777777" w:rsidR="00C953FF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filtrowanie niechcianej poczty elektronicznej (SPAM) oraz określanie listy zablokowanych i bezpiecznych nadawców;</w:t>
            </w:r>
          </w:p>
          <w:p w14:paraId="1988B2B4" w14:textId="77777777" w:rsidR="00C953FF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tworzenie katalogów, pozwalających katalogować pocztę elektroniczną;</w:t>
            </w:r>
          </w:p>
          <w:p w14:paraId="5112D5B7" w14:textId="77777777" w:rsidR="00C953FF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odbiorcy;</w:t>
            </w:r>
          </w:p>
          <w:p w14:paraId="771F7CCD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oflagowanie poczty elektronicznej z określeniem terminu przypomnienia;</w:t>
            </w:r>
          </w:p>
          <w:p w14:paraId="287E849D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zarządzanie kalendarzem; </w:t>
            </w:r>
          </w:p>
          <w:p w14:paraId="0EDC21C9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udostępnianie kalendarza innym użytkownikom;</w:t>
            </w:r>
          </w:p>
          <w:p w14:paraId="4140D71A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przeglądanie kalendarza innych użytkowników;</w:t>
            </w:r>
          </w:p>
          <w:p w14:paraId="5AFC8958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zapraszanie uczestników na spotkanie, co po ich akceptacji powoduje automatyczne wprowadzenie spotkania w ich kalendarzach;</w:t>
            </w:r>
          </w:p>
          <w:p w14:paraId="632EC932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zarządzanie listą zadań;</w:t>
            </w:r>
          </w:p>
          <w:p w14:paraId="26338855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zlecanie zadań innym użytkownikom;</w:t>
            </w:r>
          </w:p>
          <w:p w14:paraId="20AF0FA8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zarządzanie listą kontaktów;</w:t>
            </w:r>
          </w:p>
          <w:p w14:paraId="2E138A80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udostępnianie listy kontaktów innym użytkownikom;</w:t>
            </w:r>
          </w:p>
          <w:p w14:paraId="6942285B" w14:textId="77777777" w:rsidR="00E32C8C" w:rsidRPr="00F2748B" w:rsidRDefault="00147922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przeglądanie listy kontaktów innych użytkowników;</w:t>
            </w:r>
          </w:p>
          <w:p w14:paraId="009CC60F" w14:textId="0877714C" w:rsidR="00147922" w:rsidRPr="00F2748B" w:rsidRDefault="00E32C8C" w:rsidP="00E32C8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przesyłanie</w:t>
            </w:r>
            <w:r w:rsidR="00147922"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kontaktów innym użytkownikom, pełna zgodność obsługi poczty, kalendarzy, kontaktów i zadań ze wdrażanym u Zamawiającego serwerem (MS Exchange w wersji 2013).</w:t>
            </w:r>
          </w:p>
          <w:p w14:paraId="1966DBC2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 przypadku zaoferowania produktu równoważnego, Wykonawca zobowiązany jest dostarczyć Licencje bezterminowe, z możliwością wykonywania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upgradów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do obowiązujących wersji oraz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downgradów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do uprzednio wydanych wersji w zależności od potrzeb. Produkty muszą być w pełni kompatybilne z posiadanym przez Zamawiającego oprogramowaniem bez potrzeby dodatkowej edycji, formatowania, konwertowania i modyfikowania.</w:t>
            </w:r>
          </w:p>
          <w:p w14:paraId="669F71F0" w14:textId="1A095EB2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Architektura systemu operacyjnego: 64-bit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2252" w14:textId="77777777" w:rsidR="00525363" w:rsidRPr="00F2748B" w:rsidRDefault="00525363" w:rsidP="00525363">
            <w:pPr>
              <w:jc w:val="center"/>
              <w:rPr>
                <w:i/>
                <w:iCs/>
              </w:rPr>
            </w:pPr>
            <w:r w:rsidRPr="00F2748B">
              <w:rPr>
                <w:i/>
                <w:iCs/>
              </w:rPr>
              <w:lastRenderedPageBreak/>
              <w:t>Wpisać nazwę producenta, model i kod produktu</w:t>
            </w:r>
          </w:p>
          <w:p w14:paraId="0DE2E872" w14:textId="2F246876" w:rsidR="00147922" w:rsidRPr="00F2748B" w:rsidRDefault="00525363" w:rsidP="00525363">
            <w:pPr>
              <w:jc w:val="center"/>
              <w:rPr>
                <w:i/>
                <w:iCs/>
                <w:highlight w:val="yellow"/>
              </w:rPr>
            </w:pPr>
            <w:r w:rsidRPr="00F2748B">
              <w:rPr>
                <w:i/>
                <w:iCs/>
              </w:rPr>
              <w:t>………………………….</w:t>
            </w:r>
          </w:p>
        </w:tc>
      </w:tr>
      <w:tr w:rsidR="00147922" w:rsidRPr="00F2748B" w14:paraId="60C3BC30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9ACD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6B5" w14:textId="54003669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Gwarancja świadczona w miejscu użytkowania sprzętu (on-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BE99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47922" w:rsidRPr="00F2748B" w14:paraId="1BBFA792" w14:textId="77777777" w:rsidTr="00383283">
        <w:trPr>
          <w:trHeight w:val="3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1C33" w14:textId="77777777" w:rsidR="00147922" w:rsidRPr="00F2748B" w:rsidRDefault="00147922" w:rsidP="00EB7E9F">
            <w:pPr>
              <w:pStyle w:val="Akapitzlist"/>
              <w:numPr>
                <w:ilvl w:val="0"/>
                <w:numId w:val="25"/>
              </w:numPr>
              <w:contextualSpacing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A5A5" w14:textId="3441353F" w:rsidR="00147922" w:rsidRPr="00F2748B" w:rsidRDefault="00147922" w:rsidP="00332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Wsparcie techniczne producenta            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1F7" w14:textId="77777777" w:rsidR="00147922" w:rsidRPr="00F2748B" w:rsidRDefault="00147922" w:rsidP="00332EFB">
            <w:pPr>
              <w:jc w:val="center"/>
              <w:rPr>
                <w:i/>
                <w:iCs/>
                <w:highlight w:val="yellow"/>
              </w:rPr>
            </w:pPr>
          </w:p>
        </w:tc>
      </w:tr>
    </w:tbl>
    <w:p w14:paraId="5AC85F9E" w14:textId="204B5618" w:rsidR="000F50D6" w:rsidRPr="00F2748B" w:rsidRDefault="005917F6" w:rsidP="00332EFB">
      <w:pPr>
        <w:pStyle w:val="Akapitzlist"/>
        <w:keepNext/>
        <w:keepLines/>
        <w:tabs>
          <w:tab w:val="left" w:pos="6379"/>
        </w:tabs>
        <w:ind w:left="426"/>
        <w:outlineLvl w:val="0"/>
        <w:rPr>
          <w:sz w:val="21"/>
          <w:szCs w:val="21"/>
        </w:rPr>
      </w:pPr>
      <w:r w:rsidRPr="00F2748B">
        <w:rPr>
          <w:sz w:val="21"/>
          <w:szCs w:val="21"/>
        </w:rPr>
        <w:tab/>
      </w:r>
    </w:p>
    <w:p w14:paraId="7CDD85CF" w14:textId="4D098DDA" w:rsidR="00147922" w:rsidRPr="00F2748B" w:rsidRDefault="00147922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color w:val="000000"/>
          <w:sz w:val="21"/>
          <w:szCs w:val="21"/>
        </w:rPr>
      </w:pPr>
      <w:r w:rsidRPr="00F2748B">
        <w:rPr>
          <w:b/>
          <w:sz w:val="21"/>
          <w:szCs w:val="21"/>
        </w:rPr>
        <w:t>Monitor</w:t>
      </w:r>
      <w:r w:rsidRPr="00F2748B">
        <w:rPr>
          <w:b/>
          <w:color w:val="000000"/>
          <w:sz w:val="21"/>
          <w:szCs w:val="21"/>
        </w:rPr>
        <w:t xml:space="preserve"> - 3 szt. </w:t>
      </w:r>
    </w:p>
    <w:tbl>
      <w:tblPr>
        <w:tblW w:w="95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7230"/>
        <w:gridCol w:w="1509"/>
      </w:tblGrid>
      <w:tr w:rsidR="00147922" w:rsidRPr="00F2748B" w14:paraId="249688BB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9635786" w14:textId="77777777" w:rsidR="00147922" w:rsidRPr="00F2748B" w:rsidRDefault="00147922" w:rsidP="00332EFB">
            <w:pPr>
              <w:jc w:val="center"/>
              <w:rPr>
                <w:rFonts w:eastAsiaTheme="minorEastAsia"/>
                <w:b/>
              </w:rPr>
            </w:pPr>
            <w:r w:rsidRPr="00F2748B">
              <w:rPr>
                <w:b/>
              </w:rPr>
              <w:t>L. p.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3219D4D" w14:textId="77777777" w:rsidR="00147922" w:rsidRPr="00F2748B" w:rsidRDefault="00147922" w:rsidP="00332EFB">
            <w:pPr>
              <w:jc w:val="center"/>
              <w:rPr>
                <w:b/>
              </w:rPr>
            </w:pPr>
            <w:r w:rsidRPr="00F2748B">
              <w:rPr>
                <w:b/>
              </w:rPr>
              <w:t>Parametry wymagane przez Zamawiającego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B9C62D9" w14:textId="77777777" w:rsidR="00147922" w:rsidRPr="00F2748B" w:rsidRDefault="00147922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</w:rPr>
              <w:t>Parametry oferowane przez Wykonawcę</w:t>
            </w:r>
          </w:p>
          <w:p w14:paraId="4988EA6F" w14:textId="77777777" w:rsidR="00147922" w:rsidRPr="00F2748B" w:rsidRDefault="00147922" w:rsidP="00332EFB">
            <w:pPr>
              <w:jc w:val="center"/>
              <w:rPr>
                <w:i/>
                <w:u w:val="single"/>
              </w:rPr>
            </w:pPr>
            <w:r w:rsidRPr="00F2748B">
              <w:rPr>
                <w:i/>
              </w:rPr>
              <w:t xml:space="preserve">(należy wypełnić szczegółowo wskazując </w:t>
            </w:r>
            <w:r w:rsidRPr="00F2748B">
              <w:rPr>
                <w:i/>
              </w:rPr>
              <w:lastRenderedPageBreak/>
              <w:t>rzeczywiste funkcjonalności)</w:t>
            </w:r>
          </w:p>
        </w:tc>
      </w:tr>
      <w:tr w:rsidR="00147922" w:rsidRPr="00F2748B" w14:paraId="7CCAD403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E0830B2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lastRenderedPageBreak/>
              <w:t>a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B40F06F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b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554AF02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c</w:t>
            </w:r>
          </w:p>
        </w:tc>
      </w:tr>
      <w:tr w:rsidR="00147922" w:rsidRPr="00F2748B" w14:paraId="0F2CCE7F" w14:textId="77777777" w:rsidTr="00383283">
        <w:trPr>
          <w:trHeight w:val="344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3473B3" w14:textId="77777777" w:rsidR="00147922" w:rsidRPr="00F2748B" w:rsidRDefault="00147922" w:rsidP="00EB7E9F">
            <w:pPr>
              <w:numPr>
                <w:ilvl w:val="0"/>
                <w:numId w:val="26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3475033" w14:textId="77777777" w:rsidR="00147922" w:rsidRPr="00F2748B" w:rsidRDefault="00147922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Klasa produktu: Monitory LCD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1DC9AE0" w14:textId="77777777" w:rsidR="00147922" w:rsidRPr="00F2748B" w:rsidRDefault="00147922" w:rsidP="00332EFB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372E8839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47A78427" w14:textId="77777777" w:rsidTr="00383283">
        <w:trPr>
          <w:trHeight w:val="344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AA52B" w14:textId="77777777" w:rsidR="00147922" w:rsidRPr="00F2748B" w:rsidRDefault="00147922" w:rsidP="00EB7E9F">
            <w:pPr>
              <w:numPr>
                <w:ilvl w:val="0"/>
                <w:numId w:val="26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E9F43F4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Przekątna ekranu: min. 23,5”,</w:t>
            </w:r>
          </w:p>
          <w:p w14:paraId="1EFEBF9C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Rozdzielczość: min. 1920 x 1080 (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E098097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Format: 16:9,</w:t>
            </w:r>
          </w:p>
          <w:p w14:paraId="3D96EE2F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Powłoka matrycy: Matowa,</w:t>
            </w:r>
          </w:p>
          <w:p w14:paraId="623C45EE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Typ matrycy: IPS lub TN,</w:t>
            </w:r>
          </w:p>
          <w:p w14:paraId="3D53B8E4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odświeżania: min. 60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E8DF37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Jasność: nie mniej 250 cd/m2</w:t>
            </w:r>
          </w:p>
          <w:p w14:paraId="33C81966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Złącza: min. 1x HDMI, 1x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831E6C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Zużycie energii (w trybie ON): nie więcej niż 26 W</w:t>
            </w:r>
          </w:p>
          <w:p w14:paraId="2732C9D6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Regulacja wysokości i kąt pochylenia,</w:t>
            </w:r>
          </w:p>
          <w:p w14:paraId="6275DDD9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Dołączone przewody/kable: min  1x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lub/i 1x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 oraz 1x kabel audio,</w:t>
            </w:r>
          </w:p>
          <w:p w14:paraId="5ECCB621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Długość przewodów/kabli: min. 1.5m,</w:t>
            </w:r>
          </w:p>
          <w:p w14:paraId="6E740A32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Wbudowane głośniki.</w:t>
            </w:r>
          </w:p>
          <w:p w14:paraId="74B803D1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Zgodność z normami: Plug and Play, TUV GS, DDC-2B, DVI DMPM, VESA DPMS, CU, VESA DDC 2 B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77593E" w14:textId="77777777" w:rsidR="00147922" w:rsidRPr="00F2748B" w:rsidRDefault="00147922" w:rsidP="00332EFB">
            <w:pPr>
              <w:jc w:val="center"/>
              <w:rPr>
                <w:rFonts w:eastAsiaTheme="minorEastAsia"/>
                <w:i/>
              </w:rPr>
            </w:pPr>
          </w:p>
        </w:tc>
      </w:tr>
      <w:tr w:rsidR="00147922" w:rsidRPr="00F2748B" w14:paraId="420076B9" w14:textId="77777777" w:rsidTr="00383283">
        <w:trPr>
          <w:trHeight w:val="344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85A3D7" w14:textId="77777777" w:rsidR="00147922" w:rsidRPr="00F2748B" w:rsidRDefault="00147922" w:rsidP="00EB7E9F">
            <w:pPr>
              <w:numPr>
                <w:ilvl w:val="0"/>
                <w:numId w:val="26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1D75F9E" w14:textId="77777777" w:rsidR="00147922" w:rsidRPr="00F2748B" w:rsidRDefault="00147922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Obsługa i wsparcie</w:t>
            </w:r>
            <w:r w:rsidRPr="00F2748B">
              <w:rPr>
                <w:color w:val="000000"/>
              </w:rPr>
              <w:tab/>
            </w:r>
          </w:p>
          <w:p w14:paraId="4E7BFF43" w14:textId="5F557B9A" w:rsidR="00147922" w:rsidRPr="00F2748B" w:rsidRDefault="00147922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 xml:space="preserve">Gwarancja: </w:t>
            </w:r>
            <w:r w:rsidR="00381BEF" w:rsidRPr="00F2748B">
              <w:rPr>
                <w:color w:val="000000"/>
              </w:rPr>
              <w:t>min. 12</w:t>
            </w:r>
            <w:r w:rsidRPr="00F2748B">
              <w:rPr>
                <w:color w:val="000000"/>
              </w:rPr>
              <w:t xml:space="preserve"> miesiące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FC7AD2" w14:textId="77777777" w:rsidR="00147922" w:rsidRPr="00F2748B" w:rsidRDefault="00147922" w:rsidP="00332EFB">
            <w:pPr>
              <w:jc w:val="center"/>
              <w:rPr>
                <w:rFonts w:eastAsiaTheme="minorEastAsia"/>
                <w:i/>
              </w:rPr>
            </w:pPr>
          </w:p>
        </w:tc>
      </w:tr>
    </w:tbl>
    <w:p w14:paraId="746C5473" w14:textId="77777777" w:rsidR="00147922" w:rsidRPr="00F2748B" w:rsidRDefault="00147922" w:rsidP="00332EFB">
      <w:pPr>
        <w:tabs>
          <w:tab w:val="left" w:pos="284"/>
        </w:tabs>
        <w:ind w:left="4678"/>
        <w:rPr>
          <w:sz w:val="21"/>
          <w:szCs w:val="21"/>
        </w:rPr>
      </w:pPr>
    </w:p>
    <w:p w14:paraId="5C8B38AB" w14:textId="621145E5" w:rsidR="00147922" w:rsidRPr="00F2748B" w:rsidRDefault="00147922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color w:val="000000"/>
          <w:sz w:val="21"/>
          <w:szCs w:val="21"/>
        </w:rPr>
      </w:pPr>
      <w:r w:rsidRPr="00F2748B">
        <w:rPr>
          <w:b/>
          <w:color w:val="000000"/>
          <w:sz w:val="21"/>
          <w:szCs w:val="21"/>
        </w:rPr>
        <w:t>Komputer przenośn</w:t>
      </w:r>
      <w:r w:rsidR="00383283" w:rsidRPr="00F2748B">
        <w:rPr>
          <w:b/>
          <w:color w:val="000000"/>
          <w:sz w:val="21"/>
          <w:szCs w:val="21"/>
        </w:rPr>
        <w:t>y</w:t>
      </w:r>
      <w:r w:rsidRPr="00F2748B">
        <w:rPr>
          <w:b/>
          <w:color w:val="000000"/>
          <w:sz w:val="21"/>
          <w:szCs w:val="21"/>
        </w:rPr>
        <w:t xml:space="preserve"> – 6 szt. </w:t>
      </w:r>
    </w:p>
    <w:tbl>
      <w:tblPr>
        <w:tblW w:w="95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7230"/>
        <w:gridCol w:w="1509"/>
      </w:tblGrid>
      <w:tr w:rsidR="00147922" w:rsidRPr="00F2748B" w14:paraId="45D1E526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409EE22" w14:textId="77777777" w:rsidR="00147922" w:rsidRPr="00F2748B" w:rsidRDefault="00147922" w:rsidP="00332EFB">
            <w:pPr>
              <w:jc w:val="center"/>
              <w:rPr>
                <w:rFonts w:eastAsiaTheme="minorEastAsia"/>
                <w:b/>
              </w:rPr>
            </w:pPr>
            <w:r w:rsidRPr="00F2748B">
              <w:rPr>
                <w:b/>
              </w:rPr>
              <w:t>L. p.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C016B69" w14:textId="77777777" w:rsidR="00147922" w:rsidRPr="00F2748B" w:rsidRDefault="00147922" w:rsidP="00332EFB">
            <w:pPr>
              <w:jc w:val="center"/>
              <w:rPr>
                <w:b/>
              </w:rPr>
            </w:pPr>
            <w:r w:rsidRPr="00F2748B">
              <w:rPr>
                <w:b/>
              </w:rPr>
              <w:t>Parametry wymagane przez Zamawiającego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D828BEA" w14:textId="77777777" w:rsidR="00147922" w:rsidRPr="00F2748B" w:rsidRDefault="00147922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</w:rPr>
              <w:t>Parametry oferowane przez Wykonawcę</w:t>
            </w:r>
          </w:p>
          <w:p w14:paraId="643E51B8" w14:textId="77777777" w:rsidR="00147922" w:rsidRPr="00F2748B" w:rsidRDefault="00147922" w:rsidP="00332EFB">
            <w:pPr>
              <w:jc w:val="center"/>
              <w:rPr>
                <w:i/>
                <w:u w:val="single"/>
              </w:rPr>
            </w:pPr>
            <w:r w:rsidRPr="00F2748B">
              <w:rPr>
                <w:i/>
              </w:rPr>
              <w:t>(należy wypełnić szczegółowo wskazując rzeczywiste funkcjonalności)</w:t>
            </w:r>
          </w:p>
        </w:tc>
      </w:tr>
      <w:tr w:rsidR="00147922" w:rsidRPr="00F2748B" w14:paraId="7ABD2706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050AC76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a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1F4F38C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b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D30230B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c</w:t>
            </w:r>
          </w:p>
        </w:tc>
      </w:tr>
      <w:tr w:rsidR="00147922" w:rsidRPr="00F2748B" w14:paraId="65440C10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8EFCB4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981520C" w14:textId="77777777" w:rsidR="00147922" w:rsidRPr="00F2748B" w:rsidRDefault="00147922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 xml:space="preserve">Klasa produktu: laptop 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13542DF" w14:textId="77777777" w:rsidR="00147922" w:rsidRPr="00F2748B" w:rsidRDefault="00147922" w:rsidP="00332EFB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43531471" w14:textId="77777777" w:rsidR="00147922" w:rsidRPr="00F2748B" w:rsidRDefault="00147922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147922" w:rsidRPr="00F2748B" w14:paraId="6760531B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8FB9EB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ADC7317" w14:textId="77777777" w:rsidR="00147922" w:rsidRPr="00F2748B" w:rsidRDefault="00147922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Wyświetlacz:</w:t>
            </w:r>
          </w:p>
          <w:p w14:paraId="263829F9" w14:textId="77777777" w:rsidR="00147922" w:rsidRPr="00F2748B" w:rsidRDefault="00147922" w:rsidP="00EB7E9F">
            <w:pPr>
              <w:numPr>
                <w:ilvl w:val="0"/>
                <w:numId w:val="28"/>
              </w:numPr>
              <w:ind w:left="318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 xml:space="preserve">Ekran: minimum 15,6 cali, </w:t>
            </w:r>
          </w:p>
          <w:p w14:paraId="53AF0F98" w14:textId="77777777" w:rsidR="00147922" w:rsidRPr="00F2748B" w:rsidRDefault="00147922" w:rsidP="00EB7E9F">
            <w:pPr>
              <w:numPr>
                <w:ilvl w:val="0"/>
                <w:numId w:val="29"/>
              </w:numPr>
              <w:ind w:left="318"/>
              <w:rPr>
                <w:color w:val="000000"/>
              </w:rPr>
            </w:pPr>
            <w:r w:rsidRPr="00F2748B">
              <w:rPr>
                <w:color w:val="000000"/>
              </w:rPr>
              <w:t>Rozdzielczość ekranu: minimum 1920 x 1080 pikseli.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F627C3" w14:textId="77777777" w:rsidR="00147922" w:rsidRPr="00F2748B" w:rsidRDefault="00147922" w:rsidP="00332EFB">
            <w:pPr>
              <w:jc w:val="center"/>
            </w:pPr>
          </w:p>
        </w:tc>
      </w:tr>
      <w:tr w:rsidR="00147922" w:rsidRPr="00F2748B" w14:paraId="0674977E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128F8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B6D9D18" w14:textId="0EF6056E" w:rsidR="00147922" w:rsidRPr="00F2748B" w:rsidRDefault="00147922" w:rsidP="00383283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Procesor klasy x86, posiadający minimum 6 rdzeni fizycznych pracujących w częstotliwości w trybie bazowym nie mniejszej niż 2.6 GH (w przypadku 8 rdzeni fizycznych min. 2.2GHz), zaprojektowany do pracy w komputerach stacjonarnych, osiągający w teście </w:t>
            </w:r>
            <w:proofErr w:type="spellStart"/>
            <w:r w:rsidRPr="00F2748B">
              <w:rPr>
                <w:color w:val="000000"/>
              </w:rPr>
              <w:t>PerformanceTest</w:t>
            </w:r>
            <w:proofErr w:type="spellEnd"/>
            <w:r w:rsidRPr="00F2748B">
              <w:rPr>
                <w:color w:val="000000"/>
              </w:rPr>
              <w:t xml:space="preserve"> w teście CPU Mark min. 12622 (ACM) według wyników opublikowanych na </w:t>
            </w:r>
            <w:hyperlink r:id="rId8" w:history="1">
              <w:r w:rsidRPr="00F2748B">
                <w:rPr>
                  <w:rStyle w:val="Hipercze"/>
                </w:rPr>
                <w:t>http://www.cpubenchmark.net/</w:t>
              </w:r>
            </w:hyperlink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12CCC" w14:textId="77777777" w:rsidR="00383283" w:rsidRPr="00F2748B" w:rsidRDefault="00383283" w:rsidP="00383283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t>Wpisać nazwę producenta, model i kod produktu</w:t>
            </w:r>
          </w:p>
          <w:p w14:paraId="273063E2" w14:textId="753083E5" w:rsidR="00147922" w:rsidRPr="00F2748B" w:rsidRDefault="00383283" w:rsidP="00383283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t>………………………….</w:t>
            </w:r>
          </w:p>
        </w:tc>
      </w:tr>
      <w:tr w:rsidR="00147922" w:rsidRPr="00F2748B" w14:paraId="2EDD02A4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46DB4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3515D51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Zainstalowana karta graficzna z minimum 30 rdzeniami Ray </w:t>
            </w:r>
            <w:proofErr w:type="spellStart"/>
            <w:r w:rsidRPr="00F2748B">
              <w:rPr>
                <w:color w:val="000000"/>
              </w:rPr>
              <w:t>Tracingowymi</w:t>
            </w:r>
            <w:proofErr w:type="spellEnd"/>
            <w:r w:rsidRPr="00F2748B">
              <w:rPr>
                <w:color w:val="000000"/>
              </w:rPr>
              <w:t xml:space="preserve">, posiadająca nie mniej niż 1920 jednostek cieniujących oraz nie mniej niż 10,800 milionów tranzystorów, pracująca w trybie </w:t>
            </w:r>
            <w:proofErr w:type="spellStart"/>
            <w:r w:rsidRPr="00F2748B">
              <w:rPr>
                <w:color w:val="000000"/>
              </w:rPr>
              <w:t>Boost</w:t>
            </w:r>
            <w:proofErr w:type="spellEnd"/>
            <w:r w:rsidRPr="00F2748B">
              <w:rPr>
                <w:color w:val="000000"/>
              </w:rPr>
              <w:t xml:space="preserve"> osiągając minimum 1200  MHz na rdzeń, z pamięcią wewnętrzną 6144MB GDDR6X, ze złączem zewnętrznym minimum </w:t>
            </w:r>
            <w:r w:rsidRPr="00F2748B">
              <w:rPr>
                <w:color w:val="000000"/>
              </w:rPr>
              <w:lastRenderedPageBreak/>
              <w:t xml:space="preserve">HDMI lub/i DP (lub mini 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 xml:space="preserve">), osiągająca w teście Video Benchmark GPU Mark wynik minimum 12354 punktów wg. kolumny </w:t>
            </w:r>
            <w:proofErr w:type="spellStart"/>
            <w:r w:rsidRPr="00F2748B">
              <w:rPr>
                <w:color w:val="000000"/>
              </w:rPr>
              <w:t>Passmark</w:t>
            </w:r>
            <w:proofErr w:type="spellEnd"/>
            <w:r w:rsidRPr="00F2748B">
              <w:rPr>
                <w:color w:val="000000"/>
              </w:rPr>
              <w:t xml:space="preserve"> G3D Mark.</w:t>
            </w:r>
          </w:p>
          <w:p w14:paraId="1375DED8" w14:textId="77777777" w:rsidR="00147922" w:rsidRPr="00F2748B" w:rsidRDefault="00147922" w:rsidP="00332EFB">
            <w:pPr>
              <w:jc w:val="both"/>
              <w:rPr>
                <w:b/>
                <w:color w:val="000000"/>
              </w:rPr>
            </w:pPr>
            <w:r w:rsidRPr="00F2748B">
              <w:rPr>
                <w:b/>
                <w:color w:val="000000"/>
              </w:rPr>
              <w:t>Wykonawca najpóźniej przed realizacją zamówienia, na żądanie Zamawiającego, załączy wydruk ze strony internetowej</w:t>
            </w:r>
          </w:p>
          <w:p w14:paraId="2BF2C608" w14:textId="77777777" w:rsidR="00147922" w:rsidRPr="00F2748B" w:rsidRDefault="00FF2467" w:rsidP="00332EFB">
            <w:pPr>
              <w:tabs>
                <w:tab w:val="left" w:pos="3385"/>
              </w:tabs>
              <w:jc w:val="both"/>
              <w:rPr>
                <w:b/>
                <w:color w:val="000000"/>
              </w:rPr>
            </w:pPr>
            <w:hyperlink r:id="rId9" w:history="1">
              <w:r w:rsidR="00147922" w:rsidRPr="00F2748B">
                <w:rPr>
                  <w:rStyle w:val="Hipercze"/>
                  <w:b/>
                  <w:color w:val="000000"/>
                </w:rPr>
                <w:t>https://www.videocardbenchmark.net</w:t>
              </w:r>
            </w:hyperlink>
            <w:r w:rsidR="00147922" w:rsidRPr="00F2748B">
              <w:rPr>
                <w:color w:val="000000"/>
              </w:rPr>
              <w:tab/>
            </w:r>
          </w:p>
          <w:p w14:paraId="1BA3F846" w14:textId="77777777" w:rsidR="00147922" w:rsidRPr="00F2748B" w:rsidRDefault="00147922" w:rsidP="00332EFB">
            <w:pPr>
              <w:rPr>
                <w:color w:val="000000"/>
              </w:rPr>
            </w:pPr>
            <w:r w:rsidRPr="00F2748B">
              <w:rPr>
                <w:b/>
                <w:color w:val="000000"/>
              </w:rPr>
              <w:t>potwierdzający wynik punktowy osiągany przez kartę graficzną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AF5B61" w14:textId="77777777" w:rsidR="00623174" w:rsidRPr="00F2748B" w:rsidRDefault="00623174" w:rsidP="00623174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lastRenderedPageBreak/>
              <w:t>Wpisać nazwę producenta, model i kod produktu</w:t>
            </w:r>
          </w:p>
          <w:p w14:paraId="7C786753" w14:textId="355184CF" w:rsidR="00147922" w:rsidRPr="00F2748B" w:rsidRDefault="00623174" w:rsidP="00623174">
            <w:pPr>
              <w:jc w:val="center"/>
              <w:rPr>
                <w:rFonts w:eastAsia="Arial"/>
                <w:color w:val="1A1A1A"/>
              </w:rPr>
            </w:pPr>
            <w:r w:rsidRPr="00F2748B">
              <w:rPr>
                <w:rFonts w:eastAsiaTheme="minorEastAsia"/>
                <w:i/>
              </w:rPr>
              <w:lastRenderedPageBreak/>
              <w:t>………………………….</w:t>
            </w:r>
          </w:p>
          <w:p w14:paraId="3220C973" w14:textId="77777777" w:rsidR="00147922" w:rsidRPr="00F2748B" w:rsidRDefault="00147922" w:rsidP="00332EFB">
            <w:pPr>
              <w:rPr>
                <w:rFonts w:eastAsiaTheme="minorEastAsia"/>
                <w:i/>
              </w:rPr>
            </w:pPr>
          </w:p>
        </w:tc>
      </w:tr>
      <w:tr w:rsidR="00147922" w:rsidRPr="00F2748B" w14:paraId="38C38A58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BB1A74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7F2BBEA" w14:textId="1360DAAF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Pamięć operacyjna</w:t>
            </w:r>
            <w:r w:rsidR="00623174" w:rsidRPr="00F2748B">
              <w:rPr>
                <w:color w:val="000000"/>
              </w:rPr>
              <w:t>:</w:t>
            </w:r>
            <w:r w:rsidRPr="00F2748B">
              <w:rPr>
                <w:color w:val="000000"/>
              </w:rPr>
              <w:t xml:space="preserve">  </w:t>
            </w:r>
          </w:p>
          <w:p w14:paraId="361FEFE0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Min. 16 GB </w:t>
            </w:r>
            <w:proofErr w:type="spellStart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F2748B">
              <w:rPr>
                <w:rFonts w:ascii="Times New Roman" w:hAnsi="Times New Roman" w:cs="Times New Roman"/>
                <w:sz w:val="20"/>
                <w:szCs w:val="20"/>
              </w:rPr>
              <w:t xml:space="preserve">-DIMM DDR4 2666Mhz z możliwością rozszerzenia do minimum 32 GB </w:t>
            </w:r>
          </w:p>
          <w:p w14:paraId="02424590" w14:textId="77777777" w:rsidR="00147922" w:rsidRPr="00F2748B" w:rsidRDefault="00147922" w:rsidP="00EB7E9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Ilość banków pamięci: min. 2 szt.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7348FA" w14:textId="77777777" w:rsidR="00147922" w:rsidRPr="00F2748B" w:rsidRDefault="00147922" w:rsidP="00332EFB">
            <w:pPr>
              <w:rPr>
                <w:rFonts w:eastAsiaTheme="minorEastAsia"/>
                <w:i/>
              </w:rPr>
            </w:pPr>
          </w:p>
        </w:tc>
      </w:tr>
      <w:tr w:rsidR="00147922" w:rsidRPr="00F2748B" w14:paraId="6FE08900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9F358C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6D6250F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Dysk twardy min. 480GB SSD, osiągający szybkości odczytu i zapisu nie mniejsze niż 500 MB/s zawierający partycję RECOVERY umożliwiającą odtworzenie systemu operacyjnego fabrycznie zainstalowanego na komputerze po awarii.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88B30" w14:textId="77777777" w:rsidR="00147922" w:rsidRPr="00F2748B" w:rsidRDefault="00147922" w:rsidP="00332EFB">
            <w:pPr>
              <w:jc w:val="center"/>
              <w:rPr>
                <w:rFonts w:eastAsiaTheme="minorEastAsia"/>
                <w:i/>
              </w:rPr>
            </w:pPr>
          </w:p>
        </w:tc>
      </w:tr>
      <w:tr w:rsidR="00147922" w:rsidRPr="00F2748B" w14:paraId="3C1963A7" w14:textId="77777777" w:rsidTr="00383283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F4B9AB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E83818E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Wbudowane porty/złącza: </w:t>
            </w:r>
          </w:p>
          <w:p w14:paraId="060DF36A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Wideo różnego typu umożliwiające elastyczne podłączenie urządzenia bez stosowania przejściówek lub adapterów za pomocą min: 2x USB 3.0, RJ-45, 1 x HDMI, 1 x USB-C, 1 x 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 xml:space="preserve"> 1.3 – lub równorzędny 1x mini 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>, złącze audio</w:t>
            </w:r>
          </w:p>
          <w:p w14:paraId="603FE047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Pozostałe porty/złącza: </w:t>
            </w:r>
          </w:p>
          <w:p w14:paraId="0D8BFB88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 xml:space="preserve">port sieciowy RJ-45, </w:t>
            </w:r>
          </w:p>
          <w:p w14:paraId="4E3D4DE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port zasilania,</w:t>
            </w:r>
          </w:p>
          <w:p w14:paraId="20E33572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złącze audio, </w:t>
            </w:r>
          </w:p>
          <w:p w14:paraId="478620AB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A01A2E" w14:textId="77777777" w:rsidR="00147922" w:rsidRPr="00F2748B" w:rsidRDefault="00147922" w:rsidP="00332EFB">
            <w:pPr>
              <w:jc w:val="center"/>
              <w:rPr>
                <w:rFonts w:eastAsiaTheme="minorEastAsia"/>
                <w:i/>
              </w:rPr>
            </w:pPr>
          </w:p>
        </w:tc>
      </w:tr>
      <w:tr w:rsidR="00147922" w:rsidRPr="00F2748B" w14:paraId="44AA8243" w14:textId="77777777" w:rsidTr="00623174">
        <w:trPr>
          <w:trHeight w:val="233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10CAC5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57BEAC" w14:textId="09CC117B" w:rsidR="00147922" w:rsidRPr="00F2748B" w:rsidRDefault="00147922" w:rsidP="00623174">
            <w:pPr>
              <w:jc w:val="both"/>
              <w:rPr>
                <w:rFonts w:eastAsiaTheme="minorEastAsia"/>
                <w:color w:val="000000"/>
                <w:lang w:val="en-US"/>
              </w:rPr>
            </w:pPr>
            <w:proofErr w:type="spellStart"/>
            <w:r w:rsidRPr="00F2748B">
              <w:rPr>
                <w:color w:val="000000"/>
                <w:lang w:val="en-US"/>
              </w:rPr>
              <w:t>Łączność</w:t>
            </w:r>
            <w:proofErr w:type="spellEnd"/>
            <w:r w:rsidRPr="00F2748B">
              <w:rPr>
                <w:color w:val="000000"/>
                <w:lang w:val="en-US"/>
              </w:rPr>
              <w:t xml:space="preserve">: </w:t>
            </w:r>
            <w:proofErr w:type="spellStart"/>
            <w:r w:rsidRPr="00F2748B">
              <w:rPr>
                <w:color w:val="000000"/>
                <w:lang w:val="en-US"/>
              </w:rPr>
              <w:t>Wi-FI</w:t>
            </w:r>
            <w:proofErr w:type="spellEnd"/>
            <w:r w:rsidRPr="00F2748B">
              <w:rPr>
                <w:color w:val="000000"/>
                <w:lang w:val="en-US"/>
              </w:rPr>
              <w:t xml:space="preserve"> 802,11 ac, Bluetooth, Gigabit Ethernet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3A891A" w14:textId="77777777" w:rsidR="00147922" w:rsidRPr="00F2748B" w:rsidRDefault="00147922" w:rsidP="00332EFB">
            <w:pPr>
              <w:rPr>
                <w:rFonts w:eastAsiaTheme="minorEastAsia"/>
                <w:i/>
                <w:lang w:val="en-US"/>
              </w:rPr>
            </w:pPr>
          </w:p>
        </w:tc>
      </w:tr>
      <w:tr w:rsidR="00147922" w:rsidRPr="00F2748B" w14:paraId="27547AD3" w14:textId="77777777" w:rsidTr="00383283">
        <w:trPr>
          <w:trHeight w:val="683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419AF" w14:textId="77777777" w:rsidR="00147922" w:rsidRPr="00F2748B" w:rsidRDefault="00147922" w:rsidP="00EB7E9F">
            <w:pPr>
              <w:numPr>
                <w:ilvl w:val="0"/>
                <w:numId w:val="27"/>
              </w:numPr>
              <w:spacing w:after="200"/>
              <w:rPr>
                <w:lang w:val="en-US"/>
              </w:r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16A2425" w14:textId="77777777" w:rsidR="00147922" w:rsidRPr="00F2748B" w:rsidRDefault="00147922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Zainstalowany system operacyjny typu Windows 10 Pro lub równoważny:</w:t>
            </w:r>
          </w:p>
          <w:p w14:paraId="7FF9638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>Licencja na zaoferowany system operacyjny musi być w pełni zgodna z warunkami licencjonowania producenta oprogramowania.</w:t>
            </w:r>
          </w:p>
          <w:p w14:paraId="1D6CF656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Interfejsy użytkownika dostępne w kilku językach do wyboru – minimum w polskim i angielskim.</w:t>
            </w:r>
          </w:p>
          <w:p w14:paraId="7832FA1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Funkcjonalność rozpoznawania mowy, pozwalającą na sterowanie komputerem głosowo, wraz z modułem „uczenia się” głosu użytkownika.</w:t>
            </w:r>
          </w:p>
          <w:p w14:paraId="56B1FF34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      </w:r>
          </w:p>
          <w:p w14:paraId="059851A0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Możliwość dokonywania aktualizacji i poprawek systemu poprzez mechanizm zarządzany przez administratora systemu Zamawiającego.</w:t>
            </w:r>
          </w:p>
          <w:p w14:paraId="3F801189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Dostępność bezpłatnych biuletynów bezpieczeństwa związanych z działaniem systemu operacyjnego.</w:t>
            </w:r>
          </w:p>
          <w:p w14:paraId="2F2D8744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0AB1506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Wbudowane mechanizmy ochrony antywirusowej i przeciw złośliwemu oprogramowaniu z zapewnionymi bezpłatnymi aktualizacjami.</w:t>
            </w:r>
          </w:p>
          <w:p w14:paraId="3E522813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Zlokalizowane w języku polskim, co najmniej następujące elementy: menu, odtwarzacz multimediów, pomoc, komunikaty systemowe.</w:t>
            </w:r>
          </w:p>
          <w:p w14:paraId="70D830C6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Graficzne środowisko instalacji i konfiguracji dostępne w języku polskim. </w:t>
            </w:r>
          </w:p>
          <w:p w14:paraId="30D4195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2748B">
              <w:rPr>
                <w:color w:val="000000"/>
              </w:rPr>
              <w:t>Plug&amp;Play</w:t>
            </w:r>
            <w:proofErr w:type="spellEnd"/>
            <w:r w:rsidRPr="00F2748B">
              <w:rPr>
                <w:color w:val="000000"/>
              </w:rPr>
              <w:t>, Wi-Fi).</w:t>
            </w:r>
          </w:p>
          <w:p w14:paraId="53DDBAF5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Funkcjonalność automatycznej zmiany domyślnej drukarki w zależności od sieci, do której podłączony jest komputer.</w:t>
            </w:r>
          </w:p>
          <w:p w14:paraId="7C5A2F5A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Możliwość zarządzania stacją roboczą poprzez polityki grupowe – przez politykę Zamawiający rozumie zestaw reguł definiujących lub ograniczających funkcjonalność systemu lub aplikacji. </w:t>
            </w:r>
          </w:p>
          <w:p w14:paraId="2AD7948B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Rozbudowane, definiowalne polityki bezpieczeństwa – polityki dla systemu operacyjnego i dla wskazanych aplikacji.</w:t>
            </w:r>
          </w:p>
          <w:p w14:paraId="2B6A7449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Możliwość zdalnej automatycznej instalacji, konfiguracji, administrowania oraz aktualizowania systemu, zgodnie z określonymi uprawnieniami poprzez polityki grupowe.</w:t>
            </w:r>
          </w:p>
          <w:p w14:paraId="2DFBDB8E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Zabezpieczony hasłem hierarchiczny dostęp do systemu, konta i profile </w:t>
            </w:r>
            <w:r w:rsidRPr="00F2748B">
              <w:rPr>
                <w:color w:val="000000"/>
              </w:rPr>
              <w:lastRenderedPageBreak/>
              <w:t>użytkowników zarządzane zdalnie; praca systemu w trybie ochrony kont użytkowników.</w:t>
            </w:r>
          </w:p>
          <w:p w14:paraId="3222918E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7336CC8D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Zintegrowany z systemem operacyjnym moduł synchronizacji komputera z urządzeniami zewnętrznymi.</w:t>
            </w:r>
          </w:p>
          <w:p w14:paraId="18522081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Możliwość przystosowania stanowiska dla osób niepełnosprawnych (np. słabo widzących). </w:t>
            </w:r>
          </w:p>
          <w:p w14:paraId="21B5C244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Wsparcie dla IPSEC oparte na politykach – wdrażanie IPSEC oparte na zestawach reguł definiujących ustawienia zarządzanych w sposób centralny</w:t>
            </w:r>
          </w:p>
          <w:p w14:paraId="1020D467" w14:textId="1CDB5E0D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Mechanizmy logowania w oparciu o:</w:t>
            </w:r>
            <w:r w:rsidR="00623174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Login i hasło,</w:t>
            </w:r>
            <w:r w:rsidR="00623174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Karty z certyfikatami (</w:t>
            </w:r>
            <w:proofErr w:type="spellStart"/>
            <w:r w:rsidRPr="00F2748B">
              <w:rPr>
                <w:color w:val="000000"/>
              </w:rPr>
              <w:t>smartcard</w:t>
            </w:r>
            <w:proofErr w:type="spellEnd"/>
            <w:r w:rsidRPr="00F2748B">
              <w:rPr>
                <w:color w:val="000000"/>
              </w:rPr>
              <w:t>), Wirtualne karty (logowanie w oparciu o certyfikat chroniony poprzez moduł TPM)</w:t>
            </w:r>
          </w:p>
          <w:p w14:paraId="56811F2D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Wsparcie do uwierzytelnienia urządzenia na bazie certyfikatu. </w:t>
            </w:r>
          </w:p>
          <w:p w14:paraId="3295DE2F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Wsparcie dla algorytmów Suite B (RFC 4869). </w:t>
            </w:r>
          </w:p>
          <w:p w14:paraId="3A798CF0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Wsparcie wbudowanej zapory ogniowej dla Internet </w:t>
            </w:r>
            <w:proofErr w:type="spellStart"/>
            <w:r w:rsidRPr="00F2748B">
              <w:rPr>
                <w:color w:val="000000"/>
              </w:rPr>
              <w:t>Key</w:t>
            </w:r>
            <w:proofErr w:type="spellEnd"/>
            <w:r w:rsidRPr="00F2748B">
              <w:rPr>
                <w:color w:val="000000"/>
              </w:rPr>
              <w:t xml:space="preserve"> Exchange v. 2 (IKEv2) dla warstwy transportowej </w:t>
            </w:r>
            <w:proofErr w:type="spellStart"/>
            <w:r w:rsidRPr="00F2748B">
              <w:rPr>
                <w:color w:val="000000"/>
              </w:rPr>
              <w:t>IPsec</w:t>
            </w:r>
            <w:proofErr w:type="spellEnd"/>
            <w:r w:rsidRPr="00F2748B">
              <w:rPr>
                <w:color w:val="000000"/>
              </w:rPr>
              <w:t xml:space="preserve">. </w:t>
            </w:r>
          </w:p>
          <w:p w14:paraId="6420A130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Wbudowane narzędzia służące do administracji, do wykonywania kopii zapasowych polityk i ich odtwarzania oraz generowania raportów z ustawień polityk.</w:t>
            </w:r>
          </w:p>
          <w:p w14:paraId="52D48BA6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Wsparcie dla środowisk Java i .NET Framework 4.x – możliwość uruchomienia aplikacji działających we wskazanych środowiskach.</w:t>
            </w:r>
          </w:p>
          <w:p w14:paraId="3EFE37A5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Wsparcie dla JScript i </w:t>
            </w:r>
            <w:proofErr w:type="spellStart"/>
            <w:r w:rsidRPr="00F2748B">
              <w:rPr>
                <w:color w:val="000000"/>
              </w:rPr>
              <w:t>VBScript</w:t>
            </w:r>
            <w:proofErr w:type="spellEnd"/>
            <w:r w:rsidRPr="00F2748B">
              <w:rPr>
                <w:color w:val="000000"/>
              </w:rPr>
              <w:t xml:space="preserve"> – możliwość uruchamiania interpretera poleceń.</w:t>
            </w:r>
          </w:p>
          <w:p w14:paraId="39A994B3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Zdalna pomoc i współdzielenie aplikacji – możliwość zdalnego przejęcia sesji zalogowanego użytkownika celem rozwiązania problemu z komputerem.</w:t>
            </w:r>
          </w:p>
          <w:p w14:paraId="39BA761D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4151FD45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Transakcyjny system plików pozwalający na stosowanie przydziałów (ang. </w:t>
            </w:r>
            <w:proofErr w:type="spellStart"/>
            <w:r w:rsidRPr="00F2748B">
              <w:rPr>
                <w:color w:val="000000"/>
              </w:rPr>
              <w:t>quota</w:t>
            </w:r>
            <w:proofErr w:type="spellEnd"/>
            <w:r w:rsidRPr="00F2748B">
              <w:rPr>
                <w:color w:val="000000"/>
              </w:rPr>
              <w:t xml:space="preserve">) na dysku dla użytkowników oraz zapewniający większą niezawodność i pozwalający tworzyć kopie zapasowe. </w:t>
            </w:r>
          </w:p>
          <w:p w14:paraId="016E0587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Zarządzanie kontami użytkowników sieci oraz urządzeniami sieciowymi tj. drukarki, modemy, woluminy dyskowe, usługi katalogowe.</w:t>
            </w:r>
          </w:p>
          <w:p w14:paraId="74D6CE20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Udostępnianie modemu.</w:t>
            </w:r>
          </w:p>
          <w:p w14:paraId="6FAEA9C5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AB3D198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Możliwość przywracania obrazu plików systemowych do uprzednio zapisanej postaci. </w:t>
            </w:r>
          </w:p>
          <w:p w14:paraId="7F7C84C3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6FE3728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4196DF5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Wbudowany mechanizm wirtualizacji typu </w:t>
            </w:r>
            <w:proofErr w:type="spellStart"/>
            <w:r w:rsidRPr="00F2748B">
              <w:rPr>
                <w:color w:val="000000"/>
              </w:rPr>
              <w:t>hypervisor</w:t>
            </w:r>
            <w:proofErr w:type="spellEnd"/>
            <w:r w:rsidRPr="00F2748B">
              <w:rPr>
                <w:color w:val="000000"/>
              </w:rPr>
              <w:t>, umożliwiający, zgodnie z uprawnieniami licencyjnymi, uruchomienie do 4 maszyn wirtualnych.</w:t>
            </w:r>
          </w:p>
          <w:p w14:paraId="5403A07E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Mechanizm szyfrowania dysków wewnętrznych i zewnętrznych z możliwością szyfrowania ograniczonego do danych użytkownika.</w:t>
            </w:r>
          </w:p>
          <w:p w14:paraId="2A30D3F9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2E40B4E6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Możliwość tworzenia i przechowywania kopii zapasowych kluczy odzyskiwania do szyfrowania partycji w usługach katalogowych.</w:t>
            </w:r>
          </w:p>
          <w:p w14:paraId="0368B34D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F2748B">
              <w:rPr>
                <w:color w:val="000000"/>
              </w:rPr>
              <w:t>reinstalacji</w:t>
            </w:r>
            <w:proofErr w:type="spellEnd"/>
            <w:r w:rsidRPr="00F2748B">
              <w:rPr>
                <w:color w:val="000000"/>
              </w:rPr>
              <w:t xml:space="preserve"> systemu. </w:t>
            </w:r>
          </w:p>
          <w:p w14:paraId="27F2B26F" w14:textId="77777777" w:rsidR="00623174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Zaoferowane oprogramowanie musi pozwalać na przenoszenie pojedynczych sztuk oprogramowania do jednostek zależnych</w:t>
            </w:r>
          </w:p>
          <w:p w14:paraId="109DF53D" w14:textId="4BE4EA05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Architektura systemu operacyjnego: 64-bit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C154AE" w14:textId="77777777" w:rsidR="00623174" w:rsidRPr="00F2748B" w:rsidRDefault="00623174" w:rsidP="00623174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lastRenderedPageBreak/>
              <w:t>Wpisać nazwę producenta, model i kod produktu</w:t>
            </w:r>
          </w:p>
          <w:p w14:paraId="16D5E8E6" w14:textId="7EDA75B1" w:rsidR="00147922" w:rsidRPr="00F2748B" w:rsidRDefault="00623174" w:rsidP="00623174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t>………………………….</w:t>
            </w:r>
          </w:p>
        </w:tc>
      </w:tr>
      <w:tr w:rsidR="00147922" w:rsidRPr="00F2748B" w14:paraId="537D142C" w14:textId="77777777" w:rsidTr="00383283">
        <w:trPr>
          <w:trHeight w:val="683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F8BE20" w14:textId="77777777" w:rsidR="00147922" w:rsidRPr="00F2748B" w:rsidRDefault="00147922" w:rsidP="00EB7E9F">
            <w:pPr>
              <w:numPr>
                <w:ilvl w:val="0"/>
                <w:numId w:val="27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A2CAC8" w14:textId="77777777" w:rsidR="00147922" w:rsidRPr="00F2748B" w:rsidRDefault="00147922" w:rsidP="008269B0">
            <w:pPr>
              <w:tabs>
                <w:tab w:val="left" w:pos="3143"/>
              </w:tabs>
              <w:jc w:val="both"/>
              <w:rPr>
                <w:rFonts w:eastAsiaTheme="minorEastAsia"/>
              </w:rPr>
            </w:pPr>
            <w:r w:rsidRPr="00F2748B">
              <w:rPr>
                <w:color w:val="0D0D0D"/>
              </w:rPr>
              <w:t xml:space="preserve">Oprogramowanie biurowe </w:t>
            </w:r>
            <w:r w:rsidRPr="00F2748B">
              <w:t xml:space="preserve">typu: </w:t>
            </w:r>
            <w:proofErr w:type="spellStart"/>
            <w:r w:rsidRPr="00F2748B">
              <w:t>OfficeProPlus</w:t>
            </w:r>
            <w:proofErr w:type="spellEnd"/>
            <w:r w:rsidRPr="00F2748B">
              <w:t xml:space="preserve"> 2019 </w:t>
            </w:r>
            <w:r w:rsidRPr="00F2748B">
              <w:rPr>
                <w:color w:val="0D0D0D"/>
              </w:rPr>
              <w:t xml:space="preserve">SNGL OLP NL PL </w:t>
            </w:r>
            <w:proofErr w:type="spellStart"/>
            <w:r w:rsidRPr="00F2748B">
              <w:rPr>
                <w:color w:val="0D0D0D"/>
              </w:rPr>
              <w:t>Acdmc</w:t>
            </w:r>
            <w:proofErr w:type="spellEnd"/>
            <w:r w:rsidRPr="00F2748B">
              <w:t xml:space="preserve"> lub inne oprogramowanie równoważne:</w:t>
            </w:r>
          </w:p>
          <w:p w14:paraId="1B4A4FE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D0D0D"/>
              </w:rPr>
              <w:t>w wersji aktu</w:t>
            </w:r>
            <w:r w:rsidRPr="00F2748B">
              <w:rPr>
                <w:color w:val="000000"/>
              </w:rPr>
              <w:t>alnej lub opisanej przez Zamawiającego tj. najnowszej, stabilnej, opublikowanej przez producenta, zapewniającej zgodność i wymaganą funkcjonalność.</w:t>
            </w:r>
          </w:p>
          <w:p w14:paraId="0CE8CE7B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Licencja nieograniczona w czasie oraz przestrzeni</w:t>
            </w:r>
          </w:p>
          <w:p w14:paraId="5A45EB92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00000"/>
              </w:rPr>
              <w:t xml:space="preserve">oprogramowanie biurowe wchodzące w skład pakietu, zawierającego co najmniej: edytor tekstu, arkusz kalkulacyjny, narzędzie do tworzenia prezentacji, klienta poczty MAPI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itp.), </w:t>
            </w:r>
          </w:p>
          <w:p w14:paraId="476B244B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00000"/>
              </w:rPr>
              <w:t xml:space="preserve">w pełni kompatybilne i zgodne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 </w:t>
            </w:r>
          </w:p>
          <w:p w14:paraId="745C2C6E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00000"/>
              </w:rPr>
      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 </w:t>
            </w:r>
          </w:p>
          <w:p w14:paraId="0F217A57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00000"/>
              </w:rPr>
              <w:t xml:space="preserve">Zaoferowane oprogramowanie musi pozwalać na przenoszenie pojedynczych sztuk oprogramowania do jednostek zależnych. </w:t>
            </w:r>
          </w:p>
          <w:p w14:paraId="125F112F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00000"/>
              </w:rPr>
              <w:t>Oprogramowanie musi posiadać pełną polską wersję językową interfejsu użytkownika.</w:t>
            </w:r>
          </w:p>
          <w:p w14:paraId="6422E6AE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00000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29F87A4D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Narzędzia programistyczne umożliwiające automatyzację pracy i wymianę danych pomiędzy dokumentami i aplikacjami (język makropoleceń, język skryptowy – zgodny z Visual Basic for Application).</w:t>
            </w:r>
          </w:p>
          <w:p w14:paraId="3C78B4B0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Pakiet musi zawierać: edytor tekstów, arkusz kalkulacyjny, narzędzie do przygotowywania i prowadzenia prezentacji, narzędzie do zarządzania informacją prywatną (pocztą elektroniczną, kalendarzem, kontaktami i zadaniami).</w:t>
            </w:r>
          </w:p>
          <w:p w14:paraId="7DB8A02C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Licencja bezterminowa;</w:t>
            </w:r>
          </w:p>
          <w:p w14:paraId="2EE5A8D4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Edytor tekstów umożliwiający:</w:t>
            </w:r>
          </w:p>
          <w:p w14:paraId="3F4175A0" w14:textId="5D7489DC" w:rsidR="00147922" w:rsidRPr="00F2748B" w:rsidRDefault="00147922" w:rsidP="008269B0">
            <w:pPr>
              <w:ind w:left="794"/>
              <w:rPr>
                <w:color w:val="000000"/>
              </w:rPr>
            </w:pPr>
            <w:r w:rsidRPr="00F2748B">
              <w:rPr>
                <w:color w:val="000000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  <w:r w:rsidR="00623174" w:rsidRPr="00F2748B">
              <w:rPr>
                <w:color w:val="000000"/>
              </w:rPr>
              <w:t>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wstawianie oraz formatowanie tabel;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wstawianie oraz formatowanie obiektów graficznych;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wstawianie wykresów i tabel z arkusza kalkulacyjnego (wliczając tabele przestawne);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automatyczne numerowanie rozdziałów, punktów, akapitów, tabel i rysunków;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automatyczne tworzenie spisów treści;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formatowanie nagłówków i stopek stron;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sprawdzanie pisowni w języku polskim; śledzenie zmian wprowadzonych przez użytkowników;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nagrywanie, tworzenie i edycję makr automatyzujących wykonywanie czynności;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określenie układu strony (pionowa/pozioma);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 xml:space="preserve">wydruk dokumentów; wykonywanie korespondencji seryjnej bazując na danych adresowych pochodzących z arkusza kalkulacyjnego i z narzędzia do </w:t>
            </w:r>
            <w:r w:rsidRPr="00F2748B">
              <w:rPr>
                <w:color w:val="000000"/>
              </w:rPr>
              <w:lastRenderedPageBreak/>
              <w:t>zarządzania informacją prywatną;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pracę na dokumentach utworzonych przy pomocy posiadanego przez Zamawiającego oprogramowania Microsoft Word w wersjach 2003, 2007, 2010, 2013 i 2016 z zapewnieniem bezproblemowej konwersji wszystkich elementów i atrybutów dokumentu;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 xml:space="preserve">zabezpieczenie dokumentów hasłem przed odczytem oraz przed wprowadzaniem modyfikacji. </w:t>
            </w:r>
          </w:p>
          <w:p w14:paraId="64C508A4" w14:textId="77777777" w:rsidR="00623174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Arkusz kalkulacyjny umożliwiający:</w:t>
            </w:r>
          </w:p>
          <w:p w14:paraId="1BFD90B5" w14:textId="559629EB" w:rsidR="00147922" w:rsidRPr="00F2748B" w:rsidRDefault="00147922" w:rsidP="008269B0">
            <w:pPr>
              <w:ind w:left="744"/>
              <w:rPr>
                <w:color w:val="000000"/>
              </w:rPr>
            </w:pPr>
            <w:r w:rsidRPr="00F2748B">
              <w:rPr>
                <w:color w:val="000000"/>
              </w:rPr>
              <w:t>Tworzenie raportów tabelarycznych; tworzenie wykresów liniowych (wraz z linią trendu), słupkowych, kołowych;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tworzenie raportów tabeli przestawnych umożliwiających dynamiczną zmianę wymiarów oraz wykresów bazujących na danych z tabeli przestawnych;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wyszukiwanie i zamianę danych;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wykonywanie analiz danych przy użyciu formatowania warunkowego;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nazywanie komórek arkusza i odwoływanie się w formułach po takiej nazwie;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nagrywanie, tworzenie i edycję makr automatyzujących wykonywanie czynności;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formatowanie czasu, daty i wartości finansowych z polskim formatem;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2003, 2007, 2010, 2013 i 2016 z uwzględnieniem poprawnej realizacji użytych w nich funkcji specjalnych i makropoleceń;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zabezpieczenie dokumentów hasłem przed odczytem oraz przed wprowadzaniem modyfikacji.</w:t>
            </w:r>
          </w:p>
          <w:p w14:paraId="69A52134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Narzędzie do przygotowywania i prowadzenia prezentacji umożliwiające:</w:t>
            </w:r>
          </w:p>
          <w:p w14:paraId="224CED38" w14:textId="12618E3E" w:rsidR="00147922" w:rsidRPr="00F2748B" w:rsidRDefault="00147922" w:rsidP="008269B0">
            <w:pPr>
              <w:ind w:left="794"/>
              <w:rPr>
                <w:color w:val="000000"/>
              </w:rPr>
            </w:pPr>
            <w:r w:rsidRPr="00F2748B">
              <w:rPr>
                <w:color w:val="000000"/>
              </w:rPr>
              <w:t>Przygotowywanie prezentacji multimedialnych, które będą</w:t>
            </w:r>
            <w:r w:rsidR="00623174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prezentowane przy użyciu projektora multimedialnego;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drukowane w formacie umożliwiającym robienie notatek;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zapisane jako prezentacja tylko do odczytu;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nagrywanie narracji i dołączanie jej do prezentacji;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opatrywanie slajdów notatkami dla prezentera;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umieszczanie i formatowanie tekstów, obiektów graficznych, tabel, nagrań dźwiękowych i wideo</w:t>
            </w:r>
            <w:r w:rsidR="00623174" w:rsidRPr="00F2748B">
              <w:rPr>
                <w:color w:val="000000"/>
              </w:rPr>
              <w:t>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umieszczanie tabel i wykresów pochodzących z arkusza kalkulacyjnego</w:t>
            </w:r>
            <w:r w:rsidR="00623174" w:rsidRPr="00F2748B">
              <w:rPr>
                <w:color w:val="000000"/>
              </w:rPr>
              <w:t>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odświeżenie wykresu znajdującego się w prezentacji po zmianie danych w źródłowym arkuszu kalkulacyjnym;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tworzenie animacji obiektów i całych slajdów;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 xml:space="preserve">prowadzenie prezentacji w trybie prezentera, gdzie slajdy są widoczne na jednym monitorze lub projektorze, a na drugim widoczne są slajdy i notatki prezentera, pełna zgodność z formatami plików utworzonych za pomocą posiadanego przez Zamawiającego oprogramowania MS PowerPoint w wersjach 2003, 2007, 2010, 2013 i 2016. </w:t>
            </w:r>
          </w:p>
          <w:p w14:paraId="7C354054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Narzędzie do zarządzania informacją prywatną umożliwiające:</w:t>
            </w:r>
          </w:p>
          <w:p w14:paraId="6D0A10DD" w14:textId="100314CE" w:rsidR="00147922" w:rsidRPr="00F2748B" w:rsidRDefault="00147922" w:rsidP="008269B0">
            <w:pPr>
              <w:ind w:left="794"/>
              <w:rPr>
                <w:color w:val="000000"/>
              </w:rPr>
            </w:pPr>
            <w:r w:rsidRPr="00F2748B">
              <w:rPr>
                <w:color w:val="000000"/>
              </w:rPr>
              <w:t>Pobieranie i wysyłanie poczty elektronicznej z serwera pocztowego</w:t>
            </w:r>
            <w:r w:rsidR="00623174" w:rsidRPr="00F2748B">
              <w:rPr>
                <w:color w:val="000000"/>
              </w:rPr>
              <w:t>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filtrowanie niechcianej poczty elektronicznej (SPAM) oraz określanie listy zablokowanych i bezpiecznych nadawców</w:t>
            </w:r>
            <w:r w:rsidR="00623174" w:rsidRPr="00F2748B">
              <w:rPr>
                <w:color w:val="000000"/>
              </w:rPr>
              <w:t>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tworzenie katalogów, pozwalających katalogować pocztę elektroniczną;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tworzenie reguł przenoszących automatycznie nową pocztę elektroniczną do określonych katalogów bazując na słowach zawartych w tytule, adresie nadawcy i odbiorcy;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oflagowanie poczty elektronicznej z określeniem terminu przypomnienia;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 xml:space="preserve">zarządzanie kalendarzem; 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udostępnianie kalendarza innym użytkownikom;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przeglądanie kalendarza innych użytkowników;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zapraszanie uczestników na spotkanie, co po ich akceptacji powoduje automatyczne wprowadzenie spotkania w ich kalendarzach;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zarządzanie listą zadań;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zlecanie zadań innym użytkownikom;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lastRenderedPageBreak/>
              <w:t>zarządzanie listą kontaktów;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udostępnianie listy kontaktów innym użytkownikom;</w:t>
            </w:r>
            <w:r w:rsidR="00623174" w:rsidRPr="00F2748B">
              <w:rPr>
                <w:color w:val="000000"/>
              </w:rPr>
              <w:br/>
            </w:r>
            <w:r w:rsidRPr="00F2748B">
              <w:rPr>
                <w:color w:val="000000"/>
              </w:rPr>
              <w:t>przeglądanie listy kontaktów innych użytkowników</w:t>
            </w:r>
            <w:r w:rsidR="008269B0" w:rsidRPr="00F2748B">
              <w:rPr>
                <w:color w:val="000000"/>
              </w:rPr>
              <w:t>;</w:t>
            </w:r>
            <w:r w:rsidR="008269B0" w:rsidRPr="00F2748B">
              <w:rPr>
                <w:color w:val="000000"/>
              </w:rPr>
              <w:br/>
            </w:r>
            <w:r w:rsidR="008269B0" w:rsidRPr="00F2748B">
              <w:t>przesyłanie</w:t>
            </w:r>
            <w:r w:rsidRPr="00F2748B">
              <w:t xml:space="preserve"> kontaktów innym użytkownikom, pełna zgodność obsługi poczty, kalendarzy, kontaktów i zadań ze wdrażanym u Zamawiającego serwerem (MS Exchange w wersji 2013).</w:t>
            </w:r>
          </w:p>
          <w:p w14:paraId="4C13F9B7" w14:textId="58B884E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D0D0D"/>
              </w:rPr>
            </w:pPr>
            <w:r w:rsidRPr="00F2748B">
              <w:rPr>
                <w:color w:val="0D0D0D"/>
              </w:rPr>
              <w:t xml:space="preserve">W </w:t>
            </w:r>
            <w:r w:rsidRPr="00F2748B">
              <w:rPr>
                <w:color w:val="000000"/>
              </w:rPr>
              <w:t>przypadku</w:t>
            </w:r>
            <w:r w:rsidRPr="00F2748B">
              <w:rPr>
                <w:color w:val="0D0D0D"/>
              </w:rPr>
              <w:t xml:space="preserve"> zaoferowania produktu równoważnego, Wykonawca zobowiązany jest dostarczyć Licencje bezterminowe, z możliwością wykonywania </w:t>
            </w:r>
            <w:proofErr w:type="spellStart"/>
            <w:r w:rsidRPr="00F2748B">
              <w:rPr>
                <w:color w:val="0D0D0D"/>
              </w:rPr>
              <w:t>upgradów</w:t>
            </w:r>
            <w:proofErr w:type="spellEnd"/>
            <w:r w:rsidRPr="00F2748B">
              <w:rPr>
                <w:color w:val="0D0D0D"/>
              </w:rPr>
              <w:t xml:space="preserve"> do obowiązujących wersji oraz </w:t>
            </w:r>
            <w:proofErr w:type="spellStart"/>
            <w:r w:rsidRPr="00F2748B">
              <w:rPr>
                <w:color w:val="0D0D0D"/>
              </w:rPr>
              <w:t>downgradów</w:t>
            </w:r>
            <w:proofErr w:type="spellEnd"/>
            <w:r w:rsidRPr="00F2748B">
              <w:rPr>
                <w:color w:val="0D0D0D"/>
              </w:rPr>
              <w:t xml:space="preserve"> do uprzednio wydanych wersji w zależności od potrzeb. Produkty muszą być w pełni kompatybilne z posiadanym przez Zamawiającego oprogramowaniem bez potrzeby dodatkowej edycji, formatowania, konwertowania i modyfikowania.</w:t>
            </w:r>
          </w:p>
          <w:p w14:paraId="355FB327" w14:textId="77777777" w:rsidR="00147922" w:rsidRPr="00F2748B" w:rsidRDefault="00147922" w:rsidP="00EB7E9F">
            <w:pPr>
              <w:numPr>
                <w:ilvl w:val="0"/>
                <w:numId w:val="30"/>
              </w:numPr>
              <w:ind w:left="318"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Architektura </w:t>
            </w:r>
            <w:r w:rsidRPr="00F2748B">
              <w:rPr>
                <w:color w:val="0D0D0D"/>
              </w:rPr>
              <w:t>systemu</w:t>
            </w:r>
            <w:r w:rsidRPr="00F2748B">
              <w:rPr>
                <w:color w:val="000000"/>
              </w:rPr>
              <w:t xml:space="preserve"> operacyjnego: 64-bit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8EAC36" w14:textId="77777777" w:rsidR="00623174" w:rsidRPr="00F2748B" w:rsidRDefault="00623174" w:rsidP="008269B0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lastRenderedPageBreak/>
              <w:t>Wpisać nazwę producenta, model i kod produktu</w:t>
            </w:r>
          </w:p>
          <w:p w14:paraId="3368B88F" w14:textId="20718D74" w:rsidR="00147922" w:rsidRPr="00F2748B" w:rsidRDefault="00623174" w:rsidP="008269B0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rFonts w:eastAsiaTheme="minorEastAsia"/>
                <w:i/>
              </w:rPr>
              <w:t>………………………….</w:t>
            </w:r>
          </w:p>
        </w:tc>
      </w:tr>
      <w:tr w:rsidR="00147922" w:rsidRPr="00F2748B" w14:paraId="6C232DEB" w14:textId="77777777" w:rsidTr="008269B0">
        <w:trPr>
          <w:trHeight w:val="157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BCE1B" w14:textId="77777777" w:rsidR="00147922" w:rsidRPr="00F2748B" w:rsidRDefault="00147922" w:rsidP="00EB7E9F">
            <w:pPr>
              <w:numPr>
                <w:ilvl w:val="0"/>
                <w:numId w:val="27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89E876D" w14:textId="6987BF4A" w:rsidR="00147922" w:rsidRPr="00F2748B" w:rsidRDefault="00147922" w:rsidP="008269B0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Gwarancja</w:t>
            </w:r>
            <w:r w:rsidR="00F2748B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świadczona w miejscu użytkowania sprzętu (on-</w:t>
            </w:r>
            <w:proofErr w:type="spellStart"/>
            <w:r w:rsidRPr="00F2748B">
              <w:rPr>
                <w:color w:val="000000"/>
              </w:rPr>
              <w:t>site</w:t>
            </w:r>
            <w:proofErr w:type="spellEnd"/>
            <w:r w:rsidRPr="00F2748B">
              <w:rPr>
                <w:color w:val="000000"/>
              </w:rPr>
              <w:t>)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BE1B1E" w14:textId="77777777" w:rsidR="00147922" w:rsidRPr="00F2748B" w:rsidRDefault="00147922" w:rsidP="008269B0">
            <w:pPr>
              <w:rPr>
                <w:rFonts w:eastAsiaTheme="minorEastAsia"/>
                <w:i/>
              </w:rPr>
            </w:pPr>
          </w:p>
        </w:tc>
      </w:tr>
      <w:tr w:rsidR="00147922" w:rsidRPr="00F2748B" w14:paraId="59E0DE9F" w14:textId="77777777" w:rsidTr="008269B0">
        <w:trPr>
          <w:trHeight w:val="149"/>
        </w:trPr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A574A1" w14:textId="77777777" w:rsidR="00147922" w:rsidRPr="00F2748B" w:rsidRDefault="00147922" w:rsidP="00EB7E9F">
            <w:pPr>
              <w:numPr>
                <w:ilvl w:val="0"/>
                <w:numId w:val="27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277F977" w14:textId="77777777" w:rsidR="00147922" w:rsidRPr="00F2748B" w:rsidRDefault="00147922" w:rsidP="008269B0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Wsparcie techniczne producenta           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AA0DD1" w14:textId="77777777" w:rsidR="00147922" w:rsidRPr="00F2748B" w:rsidRDefault="00147922" w:rsidP="008269B0">
            <w:pPr>
              <w:rPr>
                <w:rFonts w:eastAsiaTheme="minorEastAsia"/>
                <w:i/>
              </w:rPr>
            </w:pPr>
          </w:p>
        </w:tc>
      </w:tr>
    </w:tbl>
    <w:p w14:paraId="22C94F7B" w14:textId="77777777" w:rsidR="00147922" w:rsidRPr="00F2748B" w:rsidRDefault="00147922" w:rsidP="00332EFB">
      <w:pPr>
        <w:tabs>
          <w:tab w:val="left" w:pos="720"/>
        </w:tabs>
        <w:rPr>
          <w:sz w:val="21"/>
          <w:szCs w:val="21"/>
        </w:rPr>
      </w:pPr>
    </w:p>
    <w:p w14:paraId="1322E9BA" w14:textId="31C6554D" w:rsidR="00332EFB" w:rsidRPr="00F2748B" w:rsidRDefault="00332EFB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color w:val="000000"/>
          <w:sz w:val="21"/>
          <w:szCs w:val="21"/>
        </w:rPr>
      </w:pPr>
      <w:r w:rsidRPr="00F2748B">
        <w:rPr>
          <w:b/>
          <w:color w:val="000000"/>
          <w:sz w:val="21"/>
          <w:szCs w:val="21"/>
        </w:rPr>
        <w:t xml:space="preserve">Gogle i kontrolery </w:t>
      </w:r>
      <w:r w:rsidR="008269B0" w:rsidRPr="00F2748B">
        <w:rPr>
          <w:b/>
          <w:color w:val="000000"/>
          <w:sz w:val="21"/>
          <w:szCs w:val="21"/>
        </w:rPr>
        <w:t xml:space="preserve">wirtualnej rzeczywistości </w:t>
      </w:r>
      <w:r w:rsidRPr="00F2748B">
        <w:rPr>
          <w:b/>
          <w:color w:val="000000"/>
          <w:sz w:val="21"/>
          <w:szCs w:val="21"/>
        </w:rPr>
        <w:t>VR typ 1 – 5 szt</w:t>
      </w:r>
      <w:r w:rsidR="008269B0" w:rsidRPr="00F2748B">
        <w:rPr>
          <w:b/>
          <w:color w:val="000000"/>
          <w:sz w:val="21"/>
          <w:szCs w:val="21"/>
        </w:rPr>
        <w:t>.</w:t>
      </w:r>
    </w:p>
    <w:tbl>
      <w:tblPr>
        <w:tblW w:w="95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7230"/>
        <w:gridCol w:w="1509"/>
      </w:tblGrid>
      <w:tr w:rsidR="00332EFB" w:rsidRPr="00F2748B" w14:paraId="53E96E58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D6D3221" w14:textId="77777777" w:rsidR="00332EFB" w:rsidRPr="00F2748B" w:rsidRDefault="00332EFB" w:rsidP="00332EFB">
            <w:pPr>
              <w:jc w:val="center"/>
              <w:rPr>
                <w:b/>
              </w:rPr>
            </w:pPr>
            <w:r w:rsidRPr="00F2748B">
              <w:rPr>
                <w:b/>
              </w:rPr>
              <w:t>L. p.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128E040" w14:textId="77777777" w:rsidR="00332EFB" w:rsidRPr="00F2748B" w:rsidRDefault="00332EFB" w:rsidP="00332EFB">
            <w:pPr>
              <w:jc w:val="center"/>
              <w:rPr>
                <w:b/>
              </w:rPr>
            </w:pPr>
            <w:r w:rsidRPr="00F2748B">
              <w:rPr>
                <w:b/>
              </w:rPr>
              <w:t>Parametry wymagane przez Zamawiającego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82FBCEF" w14:textId="77777777" w:rsidR="00332EFB" w:rsidRPr="00F2748B" w:rsidRDefault="00332EFB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</w:rPr>
              <w:t>Parametry oferowane przez Wykonawcę</w:t>
            </w:r>
          </w:p>
          <w:p w14:paraId="1A6FF3D2" w14:textId="77777777" w:rsidR="00332EFB" w:rsidRPr="00F2748B" w:rsidRDefault="00332EFB" w:rsidP="00332EFB">
            <w:pPr>
              <w:jc w:val="center"/>
              <w:rPr>
                <w:i/>
                <w:u w:val="single"/>
              </w:rPr>
            </w:pPr>
            <w:r w:rsidRPr="00F2748B">
              <w:rPr>
                <w:i/>
              </w:rPr>
              <w:t>(należy wypełnić szczegółowo wskazując rzeczywiste funkcjonalności)</w:t>
            </w:r>
          </w:p>
        </w:tc>
      </w:tr>
      <w:tr w:rsidR="00332EFB" w:rsidRPr="00F2748B" w14:paraId="228639F2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D3B0281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a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BDBF538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b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05B1D77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c</w:t>
            </w:r>
          </w:p>
        </w:tc>
      </w:tr>
      <w:tr w:rsidR="00332EFB" w:rsidRPr="00F2748B" w14:paraId="25067E34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69B8FB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CEA3445" w14:textId="1798E379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Klasa produktu: Zestaw gogle V</w:t>
            </w:r>
            <w:r w:rsidR="008269B0" w:rsidRPr="00F2748B">
              <w:rPr>
                <w:color w:val="000000"/>
              </w:rPr>
              <w:t>R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FE43905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316C5BB2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332EFB" w:rsidRPr="00F2748B" w14:paraId="64ABD503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4FC2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D148829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 xml:space="preserve">Wyświetlacz: </w:t>
            </w:r>
          </w:p>
          <w:p w14:paraId="77B8800E" w14:textId="77777777" w:rsidR="00332EFB" w:rsidRPr="00F2748B" w:rsidRDefault="00332EFB" w:rsidP="00EB7E9F">
            <w:pPr>
              <w:numPr>
                <w:ilvl w:val="0"/>
                <w:numId w:val="33"/>
              </w:numPr>
              <w:ind w:left="318" w:hanging="283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>Rodzaj wyświetlacza: LCD lub równorzędny</w:t>
            </w:r>
          </w:p>
          <w:p w14:paraId="7C15A041" w14:textId="77777777" w:rsidR="00332EFB" w:rsidRPr="00F2748B" w:rsidRDefault="00332EFB" w:rsidP="00EB7E9F">
            <w:pPr>
              <w:numPr>
                <w:ilvl w:val="0"/>
                <w:numId w:val="34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Przekątna ekranu: nie mniejsza niż 2,89 cala na każde oko, czyli łącznie  2x 2,89 cala,</w:t>
            </w:r>
          </w:p>
          <w:p w14:paraId="64B1D187" w14:textId="77777777" w:rsidR="00332EFB" w:rsidRPr="00F2748B" w:rsidRDefault="00332EFB" w:rsidP="00EB7E9F">
            <w:pPr>
              <w:numPr>
                <w:ilvl w:val="0"/>
                <w:numId w:val="34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Rozdzielczość wyświetlacza: nie mniejsza niż 4320 x 2160 pikseli, czyli po 2160x2160 pikseli na jedno oko,</w:t>
            </w:r>
          </w:p>
          <w:p w14:paraId="14C001E3" w14:textId="77777777" w:rsidR="00332EFB" w:rsidRPr="00F2748B" w:rsidRDefault="00332EFB" w:rsidP="00EB7E9F">
            <w:pPr>
              <w:numPr>
                <w:ilvl w:val="0"/>
                <w:numId w:val="34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Częstotliwość odświeżania: nie mniejsza niż 90 </w:t>
            </w:r>
            <w:proofErr w:type="spellStart"/>
            <w:r w:rsidRPr="00F2748B">
              <w:rPr>
                <w:color w:val="000000"/>
              </w:rPr>
              <w:t>Hz</w:t>
            </w:r>
            <w:proofErr w:type="spellEnd"/>
            <w:r w:rsidRPr="00F2748B">
              <w:rPr>
                <w:color w:val="000000"/>
              </w:rPr>
              <w:t>,</w:t>
            </w:r>
          </w:p>
          <w:p w14:paraId="25150CC6" w14:textId="2096752A" w:rsidR="00332EFB" w:rsidRPr="00F2748B" w:rsidRDefault="00332EFB" w:rsidP="00EB7E9F">
            <w:pPr>
              <w:numPr>
                <w:ilvl w:val="0"/>
                <w:numId w:val="34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K</w:t>
            </w:r>
            <w:r w:rsidR="008269B0" w:rsidRPr="00F2748B">
              <w:rPr>
                <w:color w:val="000000"/>
              </w:rPr>
              <w:t>ą</w:t>
            </w:r>
            <w:r w:rsidRPr="00F2748B">
              <w:rPr>
                <w:color w:val="000000"/>
              </w:rPr>
              <w:t>ty widzenia: nie mniej niż 114 stopni,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97E152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10EBC154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7C635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84D751" w14:textId="6CFEB7CA" w:rsidR="00332EFB" w:rsidRPr="00F2748B" w:rsidRDefault="00332EFB" w:rsidP="00EB7E9F">
            <w:pPr>
              <w:numPr>
                <w:ilvl w:val="0"/>
                <w:numId w:val="35"/>
              </w:numPr>
              <w:ind w:left="318" w:hanging="283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>Fizyczna regulacja IPD:</w:t>
            </w:r>
          </w:p>
          <w:p w14:paraId="714512F1" w14:textId="25347F5F" w:rsidR="00332EFB" w:rsidRPr="00F2748B" w:rsidRDefault="00332EFB" w:rsidP="00EB7E9F">
            <w:pPr>
              <w:numPr>
                <w:ilvl w:val="0"/>
                <w:numId w:val="36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Kompatybilność gogli: minim</w:t>
            </w:r>
            <w:bookmarkStart w:id="10" w:name="_GoBack"/>
            <w:r w:rsidRPr="00FF2467">
              <w:t xml:space="preserve">um z platformą </w:t>
            </w:r>
            <w:r w:rsidR="00016BBD" w:rsidRPr="00FF2467">
              <w:t xml:space="preserve">typu </w:t>
            </w:r>
            <w:r w:rsidRPr="00FF2467">
              <w:t xml:space="preserve">WMR oraz/lub z systemem </w:t>
            </w:r>
            <w:proofErr w:type="spellStart"/>
            <w:r w:rsidRPr="00FF2467">
              <w:t>SteamVR</w:t>
            </w:r>
            <w:proofErr w:type="spellEnd"/>
            <w:r w:rsidR="00016BBD" w:rsidRPr="00FF2467">
              <w:t xml:space="preserve"> lub równoważnym</w:t>
            </w:r>
            <w:r w:rsidRPr="00FF2467">
              <w:t>,</w:t>
            </w:r>
            <w:bookmarkEnd w:id="10"/>
          </w:p>
          <w:p w14:paraId="01F4A390" w14:textId="77777777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Łączność: 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 xml:space="preserve"> 1.3 lub/i USB 3.0 typ C lub równorzędne,</w:t>
            </w:r>
          </w:p>
          <w:p w14:paraId="2133701B" w14:textId="77777777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Głośniki: wbudowane w zestaw gogli lub oddzielnie -nauszne, </w:t>
            </w:r>
          </w:p>
          <w:p w14:paraId="4D607668" w14:textId="77777777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Regulowane rzepy/paski oraz/lub wymienne poduszki/tkaniny w goglach, </w:t>
            </w:r>
          </w:p>
          <w:p w14:paraId="68A9A299" w14:textId="338986C0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Dodatkowe wyposażanie gogli: adapter 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 xml:space="preserve"> na mini-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 xml:space="preserve"> oraz adapter USB-C na USB-A.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CFB1FB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</w:p>
        </w:tc>
      </w:tr>
      <w:tr w:rsidR="00332EFB" w:rsidRPr="00F2748B" w14:paraId="66AA509B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647082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CFF86" w14:textId="77777777" w:rsidR="00332EFB" w:rsidRPr="00F2748B" w:rsidRDefault="00332EFB" w:rsidP="00332EFB">
            <w:pPr>
              <w:rPr>
                <w:color w:val="000000"/>
              </w:rPr>
            </w:pPr>
            <w:proofErr w:type="spellStart"/>
            <w:r w:rsidRPr="00F2748B">
              <w:rPr>
                <w:color w:val="000000"/>
              </w:rPr>
              <w:t>Tracking</w:t>
            </w:r>
            <w:proofErr w:type="spellEnd"/>
            <w:r w:rsidRPr="00F2748B">
              <w:rPr>
                <w:color w:val="000000"/>
              </w:rPr>
              <w:t>:</w:t>
            </w:r>
          </w:p>
          <w:p w14:paraId="3E23786B" w14:textId="77777777" w:rsidR="00332EFB" w:rsidRPr="00F2748B" w:rsidRDefault="00332EFB" w:rsidP="00EB7E9F">
            <w:pPr>
              <w:numPr>
                <w:ilvl w:val="0"/>
                <w:numId w:val="35"/>
              </w:numPr>
              <w:ind w:left="318" w:hanging="283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 xml:space="preserve">Rodzaj </w:t>
            </w:r>
            <w:proofErr w:type="spellStart"/>
            <w:r w:rsidRPr="00F2748B">
              <w:rPr>
                <w:color w:val="000000"/>
              </w:rPr>
              <w:t>trackingu</w:t>
            </w:r>
            <w:proofErr w:type="spellEnd"/>
            <w:r w:rsidRPr="00F2748B">
              <w:rPr>
                <w:color w:val="000000"/>
              </w:rPr>
              <w:t>: Wewnętrzny,</w:t>
            </w:r>
          </w:p>
          <w:p w14:paraId="71CF784F" w14:textId="77777777" w:rsidR="00332EFB" w:rsidRPr="00F2748B" w:rsidRDefault="00332EFB" w:rsidP="00EB7E9F">
            <w:pPr>
              <w:numPr>
                <w:ilvl w:val="0"/>
                <w:numId w:val="35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Architektura </w:t>
            </w:r>
            <w:proofErr w:type="spellStart"/>
            <w:r w:rsidRPr="00F2748B">
              <w:rPr>
                <w:color w:val="000000"/>
              </w:rPr>
              <w:t>trackingu</w:t>
            </w:r>
            <w:proofErr w:type="spellEnd"/>
            <w:r w:rsidRPr="00F2748B">
              <w:rPr>
                <w:color w:val="000000"/>
              </w:rPr>
              <w:t>: 6 stopni swobody (6DoF) lub równorzędna,</w:t>
            </w:r>
          </w:p>
          <w:p w14:paraId="3F476DEE" w14:textId="77777777" w:rsidR="00332EFB" w:rsidRPr="00F2748B" w:rsidRDefault="00332EFB" w:rsidP="00EB7E9F">
            <w:pPr>
              <w:numPr>
                <w:ilvl w:val="0"/>
                <w:numId w:val="35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Kamery do </w:t>
            </w:r>
            <w:proofErr w:type="spellStart"/>
            <w:r w:rsidRPr="00F2748B">
              <w:rPr>
                <w:color w:val="000000"/>
              </w:rPr>
              <w:t>trackingu</w:t>
            </w:r>
            <w:proofErr w:type="spellEnd"/>
            <w:r w:rsidRPr="00F2748B">
              <w:rPr>
                <w:color w:val="000000"/>
              </w:rPr>
              <w:t>: nie mniej niż 4 umieszczone na goglach,</w:t>
            </w:r>
          </w:p>
          <w:p w14:paraId="3251076C" w14:textId="77777777" w:rsidR="00332EFB" w:rsidRPr="00F2748B" w:rsidRDefault="00332EFB" w:rsidP="00EB7E9F">
            <w:pPr>
              <w:numPr>
                <w:ilvl w:val="0"/>
                <w:numId w:val="35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Obszar </w:t>
            </w:r>
            <w:proofErr w:type="spellStart"/>
            <w:r w:rsidRPr="00F2748B">
              <w:rPr>
                <w:color w:val="000000"/>
              </w:rPr>
              <w:t>trackingu</w:t>
            </w:r>
            <w:proofErr w:type="spellEnd"/>
            <w:r w:rsidRPr="00F2748B">
              <w:rPr>
                <w:color w:val="000000"/>
              </w:rPr>
              <w:t>: nieskończony,</w:t>
            </w:r>
          </w:p>
          <w:p w14:paraId="30127AE6" w14:textId="381B8437" w:rsidR="00332EFB" w:rsidRPr="00F2748B" w:rsidRDefault="00332EFB" w:rsidP="00EB7E9F">
            <w:pPr>
              <w:numPr>
                <w:ilvl w:val="0"/>
                <w:numId w:val="35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Czujniki: żyroskop, akcelerometr, magnetometr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018DD0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</w:p>
        </w:tc>
      </w:tr>
      <w:tr w:rsidR="00332EFB" w:rsidRPr="00F2748B" w14:paraId="6EC00C12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E347AA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0411A2D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Kontrolery do gogli VR:</w:t>
            </w:r>
          </w:p>
          <w:p w14:paraId="3C960CE2" w14:textId="77777777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 xml:space="preserve">Dwa fizyczne kontrolery: jeden do lewej </w:t>
            </w:r>
            <w:proofErr w:type="spellStart"/>
            <w:r w:rsidRPr="00F2748B">
              <w:rPr>
                <w:color w:val="000000"/>
              </w:rPr>
              <w:t>reki</w:t>
            </w:r>
            <w:proofErr w:type="spellEnd"/>
            <w:r w:rsidRPr="00F2748B">
              <w:rPr>
                <w:color w:val="000000"/>
              </w:rPr>
              <w:t xml:space="preserve">, drugi do prawej ręki, </w:t>
            </w:r>
          </w:p>
          <w:p w14:paraId="63792074" w14:textId="77777777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Łączność: Bluetooth,</w:t>
            </w:r>
          </w:p>
          <w:p w14:paraId="38DEE0A0" w14:textId="77777777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Zasilanie: Baterie/akumulatory AA,</w:t>
            </w:r>
          </w:p>
          <w:p w14:paraId="595C35D6" w14:textId="65DE450A" w:rsidR="00332EFB" w:rsidRPr="00F2748B" w:rsidRDefault="00332EFB" w:rsidP="00EB7E9F">
            <w:pPr>
              <w:numPr>
                <w:ilvl w:val="0"/>
                <w:numId w:val="37"/>
              </w:numPr>
              <w:ind w:left="318" w:hanging="283"/>
              <w:rPr>
                <w:color w:val="000000"/>
              </w:rPr>
            </w:pPr>
            <w:r w:rsidRPr="00F2748B">
              <w:rPr>
                <w:color w:val="000000"/>
              </w:rPr>
              <w:t>Paski w postaci uchwytów zabezpieczających</w:t>
            </w:r>
            <w:r w:rsidR="008269B0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zakładane na nadgarstek.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8A392B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16ACF91F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C0C7E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59824A6" w14:textId="19D29B2D" w:rsidR="00332EFB" w:rsidRPr="00F2748B" w:rsidRDefault="00332EFB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Gwarancja</w:t>
            </w:r>
            <w:r w:rsidR="00F2748B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>świadczona w miejscu użytkowania sprzętu (on-</w:t>
            </w:r>
            <w:proofErr w:type="spellStart"/>
            <w:r w:rsidRPr="00F2748B">
              <w:rPr>
                <w:color w:val="000000"/>
              </w:rPr>
              <w:t>site</w:t>
            </w:r>
            <w:proofErr w:type="spellEnd"/>
            <w:r w:rsidRPr="00F2748B">
              <w:rPr>
                <w:color w:val="000000"/>
              </w:rPr>
              <w:t>)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C2DD34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</w:p>
        </w:tc>
      </w:tr>
      <w:tr w:rsidR="00332EFB" w:rsidRPr="00F2748B" w14:paraId="43888174" w14:textId="77777777" w:rsidTr="008269B0">
        <w:tc>
          <w:tcPr>
            <w:tcW w:w="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DDDCF4" w14:textId="77777777" w:rsidR="00332EFB" w:rsidRPr="00F2748B" w:rsidRDefault="00332EFB" w:rsidP="00EB7E9F">
            <w:pPr>
              <w:numPr>
                <w:ilvl w:val="0"/>
                <w:numId w:val="32"/>
              </w:num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E722314" w14:textId="77777777" w:rsidR="00332EFB" w:rsidRPr="00F2748B" w:rsidRDefault="00332EFB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Wsparcie techniczne producenta</w:t>
            </w: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B89714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</w:p>
        </w:tc>
      </w:tr>
    </w:tbl>
    <w:p w14:paraId="7129A25B" w14:textId="77777777" w:rsidR="002A4B21" w:rsidRPr="00F2748B" w:rsidRDefault="002A4B21" w:rsidP="002A4B21">
      <w:pPr>
        <w:pStyle w:val="Akapitzlist"/>
        <w:keepNext/>
        <w:keepLines/>
        <w:tabs>
          <w:tab w:val="left" w:pos="6379"/>
        </w:tabs>
        <w:ind w:left="720"/>
        <w:outlineLvl w:val="0"/>
        <w:rPr>
          <w:color w:val="FF0000"/>
          <w:sz w:val="21"/>
          <w:szCs w:val="21"/>
        </w:rPr>
      </w:pPr>
    </w:p>
    <w:p w14:paraId="5E7FD952" w14:textId="132C9E6C" w:rsidR="00332EFB" w:rsidRPr="00F2748B" w:rsidRDefault="00332EFB" w:rsidP="00EB7E9F">
      <w:pPr>
        <w:pStyle w:val="Akapitzlist"/>
        <w:keepNext/>
        <w:keepLines/>
        <w:numPr>
          <w:ilvl w:val="0"/>
          <w:numId w:val="52"/>
        </w:numPr>
        <w:tabs>
          <w:tab w:val="left" w:pos="6379"/>
        </w:tabs>
        <w:outlineLvl w:val="0"/>
        <w:rPr>
          <w:b/>
          <w:color w:val="000000"/>
          <w:sz w:val="21"/>
          <w:szCs w:val="21"/>
        </w:rPr>
      </w:pPr>
      <w:r w:rsidRPr="00F2748B">
        <w:rPr>
          <w:b/>
          <w:color w:val="000000"/>
          <w:sz w:val="21"/>
          <w:szCs w:val="21"/>
        </w:rPr>
        <w:t>Gogle i kontrolery</w:t>
      </w:r>
      <w:r w:rsidR="002A4B21" w:rsidRPr="00F2748B">
        <w:rPr>
          <w:b/>
          <w:color w:val="000000"/>
          <w:sz w:val="21"/>
          <w:szCs w:val="21"/>
        </w:rPr>
        <w:t xml:space="preserve"> wirtualnej rzeczywistości </w:t>
      </w:r>
      <w:r w:rsidRPr="00F2748B">
        <w:rPr>
          <w:b/>
          <w:color w:val="000000"/>
          <w:sz w:val="21"/>
          <w:szCs w:val="21"/>
        </w:rPr>
        <w:t>VR typ 2 – 3 szt</w:t>
      </w:r>
      <w:r w:rsidR="002A4B21" w:rsidRPr="00F2748B">
        <w:rPr>
          <w:b/>
          <w:color w:val="000000"/>
          <w:sz w:val="21"/>
          <w:szCs w:val="21"/>
        </w:rPr>
        <w:t>.</w:t>
      </w:r>
    </w:p>
    <w:tbl>
      <w:tblPr>
        <w:tblW w:w="960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7246"/>
        <w:gridCol w:w="1560"/>
      </w:tblGrid>
      <w:tr w:rsidR="00332EFB" w:rsidRPr="00F2748B" w14:paraId="548205AA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9C10656" w14:textId="77777777" w:rsidR="00332EFB" w:rsidRPr="00F2748B" w:rsidRDefault="00332EFB" w:rsidP="00332EFB">
            <w:pPr>
              <w:jc w:val="center"/>
              <w:rPr>
                <w:b/>
              </w:rPr>
            </w:pPr>
            <w:r w:rsidRPr="00F2748B">
              <w:rPr>
                <w:b/>
              </w:rPr>
              <w:t>L. p.</w:t>
            </w: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D1D127F" w14:textId="77777777" w:rsidR="00332EFB" w:rsidRPr="00F2748B" w:rsidRDefault="00332EFB" w:rsidP="00332EFB">
            <w:pPr>
              <w:jc w:val="center"/>
              <w:rPr>
                <w:b/>
              </w:rPr>
            </w:pPr>
            <w:r w:rsidRPr="00F2748B">
              <w:rPr>
                <w:b/>
              </w:rPr>
              <w:t>Parametry wymagane przez Zamawiającego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F5B5246" w14:textId="77777777" w:rsidR="00332EFB" w:rsidRPr="00F2748B" w:rsidRDefault="00332EFB" w:rsidP="00332EFB">
            <w:pPr>
              <w:jc w:val="center"/>
              <w:rPr>
                <w:u w:val="single"/>
              </w:rPr>
            </w:pPr>
            <w:r w:rsidRPr="00F2748B">
              <w:rPr>
                <w:b/>
              </w:rPr>
              <w:t>Parametry oferowane przez Wykonawcę</w:t>
            </w:r>
          </w:p>
          <w:p w14:paraId="7D7033D9" w14:textId="77777777" w:rsidR="00332EFB" w:rsidRPr="00F2748B" w:rsidRDefault="00332EFB" w:rsidP="00332EFB">
            <w:pPr>
              <w:jc w:val="center"/>
              <w:rPr>
                <w:i/>
                <w:u w:val="single"/>
              </w:rPr>
            </w:pPr>
            <w:r w:rsidRPr="00F2748B">
              <w:rPr>
                <w:i/>
              </w:rPr>
              <w:t>(należy wypełnić szczegółowo wskazując rzeczywiste funkcjonalności)</w:t>
            </w:r>
          </w:p>
        </w:tc>
      </w:tr>
      <w:tr w:rsidR="00332EFB" w:rsidRPr="00F2748B" w14:paraId="2228DF17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B203216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a</w:t>
            </w: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D2E3BFA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b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1BFB253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c</w:t>
            </w:r>
          </w:p>
        </w:tc>
      </w:tr>
      <w:tr w:rsidR="00332EFB" w:rsidRPr="00F2748B" w14:paraId="7DA57441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032D08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5E33DCF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 xml:space="preserve">Klasa produktu: Zestaw gogle </w:t>
            </w:r>
            <w:proofErr w:type="spellStart"/>
            <w:r w:rsidRPr="00F2748B">
              <w:rPr>
                <w:color w:val="000000"/>
              </w:rPr>
              <w:t>Vr</w:t>
            </w:r>
            <w:proofErr w:type="spellEnd"/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9C706FD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  <w:r w:rsidRPr="00F2748B">
              <w:rPr>
                <w:i/>
              </w:rPr>
              <w:t>Wpisać nazwę producenta, model i kod produktu</w:t>
            </w:r>
          </w:p>
          <w:p w14:paraId="1363FB1E" w14:textId="77777777" w:rsidR="00332EFB" w:rsidRPr="00F2748B" w:rsidRDefault="00332EFB" w:rsidP="00332EFB">
            <w:pPr>
              <w:jc w:val="center"/>
              <w:rPr>
                <w:i/>
              </w:rPr>
            </w:pPr>
            <w:r w:rsidRPr="00F2748B">
              <w:rPr>
                <w:i/>
              </w:rPr>
              <w:t>………………………….</w:t>
            </w:r>
          </w:p>
        </w:tc>
      </w:tr>
      <w:tr w:rsidR="00332EFB" w:rsidRPr="00F2748B" w14:paraId="5AC75120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69D0F5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9821DD9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 xml:space="preserve">Wyświetlacz: </w:t>
            </w:r>
          </w:p>
          <w:p w14:paraId="7FBFD54F" w14:textId="77777777" w:rsidR="00332EFB" w:rsidRPr="00F2748B" w:rsidRDefault="00332EFB" w:rsidP="00EB7E9F">
            <w:pPr>
              <w:numPr>
                <w:ilvl w:val="0"/>
                <w:numId w:val="33"/>
              </w:numPr>
              <w:ind w:left="340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>Rodzaj wyświetlacza: AMOLED lub równorzędny</w:t>
            </w:r>
          </w:p>
          <w:p w14:paraId="7D6742D6" w14:textId="77777777" w:rsidR="00332EFB" w:rsidRPr="00F2748B" w:rsidRDefault="00332EFB" w:rsidP="00EB7E9F">
            <w:pPr>
              <w:numPr>
                <w:ilvl w:val="0"/>
                <w:numId w:val="34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Rozdzielczość wyświetlacza: nie mniejsza niż 2880 x 1600 pikseli, czyli po 1440x1600 pikseli na jedno oko,</w:t>
            </w:r>
          </w:p>
          <w:p w14:paraId="7D7C17C8" w14:textId="77777777" w:rsidR="00332EFB" w:rsidRPr="00F2748B" w:rsidRDefault="00332EFB" w:rsidP="00EB7E9F">
            <w:pPr>
              <w:numPr>
                <w:ilvl w:val="0"/>
                <w:numId w:val="34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Częstotliwość odświeżania: nie mniejsza niż 90 </w:t>
            </w:r>
            <w:proofErr w:type="spellStart"/>
            <w:r w:rsidRPr="00F2748B">
              <w:rPr>
                <w:color w:val="000000"/>
              </w:rPr>
              <w:t>Hz</w:t>
            </w:r>
            <w:proofErr w:type="spellEnd"/>
            <w:r w:rsidRPr="00F2748B">
              <w:rPr>
                <w:color w:val="000000"/>
              </w:rPr>
              <w:t>,</w:t>
            </w:r>
          </w:p>
          <w:p w14:paraId="1CA9403B" w14:textId="599B1B42" w:rsidR="00332EFB" w:rsidRPr="00F2748B" w:rsidRDefault="00332EFB" w:rsidP="00EB7E9F">
            <w:pPr>
              <w:numPr>
                <w:ilvl w:val="0"/>
                <w:numId w:val="34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K</w:t>
            </w:r>
            <w:r w:rsidR="002A4B21" w:rsidRPr="00F2748B">
              <w:rPr>
                <w:color w:val="000000"/>
              </w:rPr>
              <w:t>ą</w:t>
            </w:r>
            <w:r w:rsidRPr="00F2748B">
              <w:rPr>
                <w:color w:val="000000"/>
              </w:rPr>
              <w:t>ty widzenia: nie mniej niż 110 stopni,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11D28E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7BBE68EF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8013AA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B7F2ED5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Charakterystyka:</w:t>
            </w:r>
          </w:p>
          <w:p w14:paraId="09348590" w14:textId="10B425FB" w:rsidR="00332EFB" w:rsidRPr="00F2748B" w:rsidRDefault="00332EFB" w:rsidP="00EB7E9F">
            <w:pPr>
              <w:numPr>
                <w:ilvl w:val="0"/>
                <w:numId w:val="33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Fizyczna regulacja IPD</w:t>
            </w:r>
            <w:r w:rsidR="002A4B21" w:rsidRPr="00F2748B">
              <w:rPr>
                <w:color w:val="000000"/>
              </w:rPr>
              <w:t>,</w:t>
            </w:r>
          </w:p>
          <w:p w14:paraId="3EF4933E" w14:textId="23986ECD" w:rsidR="00332EFB" w:rsidRPr="00F2748B" w:rsidRDefault="00332EFB" w:rsidP="00EB7E9F">
            <w:pPr>
              <w:numPr>
                <w:ilvl w:val="0"/>
                <w:numId w:val="33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Kompatybilność gogli</w:t>
            </w:r>
            <w:r w:rsidR="002A4B21" w:rsidRPr="00F2748B">
              <w:rPr>
                <w:color w:val="000000"/>
              </w:rPr>
              <w:t xml:space="preserve"> </w:t>
            </w:r>
            <w:r w:rsidRPr="00F2748B">
              <w:rPr>
                <w:color w:val="000000"/>
              </w:rPr>
              <w:t xml:space="preserve">minimum z </w:t>
            </w:r>
            <w:r w:rsidRPr="00016BBD">
              <w:t>platformą</w:t>
            </w:r>
            <w:r w:rsidR="00016BBD" w:rsidRPr="00016BBD">
              <w:t xml:space="preserve"> typu</w:t>
            </w:r>
            <w:r w:rsidRPr="00016BBD">
              <w:t xml:space="preserve"> </w:t>
            </w:r>
            <w:proofErr w:type="spellStart"/>
            <w:r w:rsidRPr="00016BBD">
              <w:t>SteamVR</w:t>
            </w:r>
            <w:proofErr w:type="spellEnd"/>
            <w:r w:rsidR="00016BBD" w:rsidRPr="00016BBD">
              <w:t xml:space="preserve"> lub równoważną</w:t>
            </w:r>
            <w:r w:rsidRPr="00016BBD">
              <w:t>,</w:t>
            </w:r>
          </w:p>
          <w:p w14:paraId="47C198A0" w14:textId="77777777" w:rsidR="00332EFB" w:rsidRPr="00F2748B" w:rsidRDefault="00332EFB" w:rsidP="00EB7E9F">
            <w:pPr>
              <w:numPr>
                <w:ilvl w:val="0"/>
                <w:numId w:val="33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Łączność: </w:t>
            </w:r>
            <w:proofErr w:type="spellStart"/>
            <w:r w:rsidRPr="00F2748B">
              <w:rPr>
                <w:color w:val="000000"/>
              </w:rPr>
              <w:t>DisplayPort</w:t>
            </w:r>
            <w:proofErr w:type="spellEnd"/>
            <w:r w:rsidRPr="00F2748B">
              <w:rPr>
                <w:color w:val="000000"/>
              </w:rPr>
              <w:t xml:space="preserve"> 1.2 lub/i USB 3.0 typ C lub równorzędne,</w:t>
            </w:r>
          </w:p>
          <w:p w14:paraId="69090990" w14:textId="77777777" w:rsidR="00332EFB" w:rsidRPr="00F2748B" w:rsidRDefault="00332EFB" w:rsidP="00EB7E9F">
            <w:pPr>
              <w:numPr>
                <w:ilvl w:val="0"/>
                <w:numId w:val="33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Głośniki/zestaw słuchawkowy: wbudowane w zestaw gogli lub oddzielnie -nauszne, </w:t>
            </w:r>
          </w:p>
          <w:p w14:paraId="1AC0D88B" w14:textId="77777777" w:rsidR="00332EFB" w:rsidRPr="00F2748B" w:rsidRDefault="00332EFB" w:rsidP="00EB7E9F">
            <w:pPr>
              <w:numPr>
                <w:ilvl w:val="0"/>
                <w:numId w:val="33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Regulowane rzepy/paski oraz/lub wymienne poduszki/tkaniny w goglach, 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0104E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101EF29A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C888B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B9F0FBF" w14:textId="77777777" w:rsidR="00332EFB" w:rsidRPr="00F2748B" w:rsidRDefault="00332EFB" w:rsidP="00332EFB">
            <w:pPr>
              <w:rPr>
                <w:color w:val="000000"/>
              </w:rPr>
            </w:pPr>
            <w:proofErr w:type="spellStart"/>
            <w:r w:rsidRPr="00F2748B">
              <w:rPr>
                <w:color w:val="000000"/>
              </w:rPr>
              <w:t>Tracking</w:t>
            </w:r>
            <w:proofErr w:type="spellEnd"/>
            <w:r w:rsidRPr="00F2748B">
              <w:rPr>
                <w:color w:val="000000"/>
              </w:rPr>
              <w:t>:</w:t>
            </w:r>
          </w:p>
          <w:p w14:paraId="702BBE4B" w14:textId="77777777" w:rsidR="00332EFB" w:rsidRPr="00F2748B" w:rsidRDefault="00332EFB" w:rsidP="00EB7E9F">
            <w:pPr>
              <w:numPr>
                <w:ilvl w:val="0"/>
                <w:numId w:val="38"/>
              </w:numPr>
              <w:ind w:left="340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>Stacje bazowe: nieruchome,</w:t>
            </w:r>
          </w:p>
          <w:p w14:paraId="59302E05" w14:textId="77777777" w:rsidR="00332EFB" w:rsidRPr="00F2748B" w:rsidRDefault="00332EFB" w:rsidP="00EB7E9F">
            <w:pPr>
              <w:numPr>
                <w:ilvl w:val="0"/>
                <w:numId w:val="38"/>
              </w:numPr>
              <w:ind w:left="340"/>
              <w:rPr>
                <w:color w:val="000000"/>
              </w:rPr>
            </w:pPr>
            <w:proofErr w:type="spellStart"/>
            <w:r w:rsidRPr="00F2748B">
              <w:rPr>
                <w:color w:val="000000"/>
              </w:rPr>
              <w:t>Tracking</w:t>
            </w:r>
            <w:proofErr w:type="spellEnd"/>
            <w:r w:rsidRPr="00F2748B">
              <w:rPr>
                <w:color w:val="000000"/>
              </w:rPr>
              <w:t>: laserowy i wykorzystujący stacje bazowe,</w:t>
            </w:r>
          </w:p>
          <w:p w14:paraId="28624983" w14:textId="77777777" w:rsidR="00332EFB" w:rsidRPr="00F2748B" w:rsidRDefault="00332EFB" w:rsidP="00EB7E9F">
            <w:pPr>
              <w:numPr>
                <w:ilvl w:val="0"/>
                <w:numId w:val="38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Czujniki: min. żyroskop i akcelerometr oraz ze wsparciem dla stacji bazowych typu </w:t>
            </w:r>
            <w:proofErr w:type="spellStart"/>
            <w:r w:rsidRPr="00F2748B">
              <w:rPr>
                <w:color w:val="000000"/>
              </w:rPr>
              <w:t>Lighthouse</w:t>
            </w:r>
            <w:proofErr w:type="spellEnd"/>
            <w:r w:rsidRPr="00F2748B">
              <w:rPr>
                <w:color w:val="000000"/>
              </w:rPr>
              <w:t xml:space="preserve"> w wersji minimum 2.0,</w:t>
            </w:r>
          </w:p>
          <w:p w14:paraId="5DAAFC4E" w14:textId="77777777" w:rsidR="00332EFB" w:rsidRPr="00F2748B" w:rsidRDefault="00332EFB" w:rsidP="00EB7E9F">
            <w:pPr>
              <w:numPr>
                <w:ilvl w:val="0"/>
                <w:numId w:val="38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Kamery na goglach: nie mniej niż 2 umieszczone na goglach,</w:t>
            </w:r>
          </w:p>
          <w:p w14:paraId="039E34C0" w14:textId="77777777" w:rsidR="00332EFB" w:rsidRPr="00F2748B" w:rsidRDefault="00332EFB" w:rsidP="00EB7E9F">
            <w:pPr>
              <w:numPr>
                <w:ilvl w:val="0"/>
                <w:numId w:val="38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Obszar </w:t>
            </w:r>
            <w:proofErr w:type="spellStart"/>
            <w:r w:rsidRPr="00F2748B">
              <w:rPr>
                <w:color w:val="000000"/>
              </w:rPr>
              <w:t>trackingu</w:t>
            </w:r>
            <w:proofErr w:type="spellEnd"/>
            <w:r w:rsidRPr="00F2748B">
              <w:rPr>
                <w:color w:val="000000"/>
              </w:rPr>
              <w:t>: z użyciem stacji bazowych.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A5941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279B132B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DA536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3C7C2FC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Kontrolery do gogli VR:</w:t>
            </w:r>
          </w:p>
          <w:p w14:paraId="31902A7E" w14:textId="77777777" w:rsidR="00332EFB" w:rsidRPr="00F2748B" w:rsidRDefault="00332EFB" w:rsidP="00EB7E9F">
            <w:pPr>
              <w:numPr>
                <w:ilvl w:val="0"/>
                <w:numId w:val="39"/>
              </w:numPr>
              <w:ind w:left="340"/>
              <w:rPr>
                <w:rFonts w:eastAsiaTheme="minorEastAsia"/>
                <w:color w:val="000000"/>
              </w:rPr>
            </w:pPr>
            <w:r w:rsidRPr="00F2748B">
              <w:rPr>
                <w:color w:val="000000"/>
              </w:rPr>
              <w:t xml:space="preserve">Dwa fizyczne kontrolery: jeden do lewej </w:t>
            </w:r>
            <w:proofErr w:type="spellStart"/>
            <w:r w:rsidRPr="00F2748B">
              <w:rPr>
                <w:color w:val="000000"/>
              </w:rPr>
              <w:t>reki</w:t>
            </w:r>
            <w:proofErr w:type="spellEnd"/>
            <w:r w:rsidRPr="00F2748B">
              <w:rPr>
                <w:color w:val="000000"/>
              </w:rPr>
              <w:t xml:space="preserve">, drugi do prawej ręki, </w:t>
            </w:r>
          </w:p>
          <w:p w14:paraId="02BB01AA" w14:textId="77777777" w:rsidR="00332EFB" w:rsidRPr="00F2748B" w:rsidRDefault="00332EFB" w:rsidP="00EB7E9F">
            <w:pPr>
              <w:numPr>
                <w:ilvl w:val="0"/>
                <w:numId w:val="39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 xml:space="preserve">Czujniki: IMU, nacisku min. na 1 przycisku oraz min. chwytu,  </w:t>
            </w:r>
          </w:p>
          <w:p w14:paraId="5B3B7AB9" w14:textId="77777777" w:rsidR="00332EFB" w:rsidRPr="00F2748B" w:rsidRDefault="00332EFB" w:rsidP="00EB7E9F">
            <w:pPr>
              <w:numPr>
                <w:ilvl w:val="0"/>
                <w:numId w:val="39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Łączność: USB-C oraz bezprzewodowe 2,4 GHz,</w:t>
            </w:r>
          </w:p>
          <w:p w14:paraId="13DFEC3F" w14:textId="77777777" w:rsidR="00332EFB" w:rsidRPr="00F2748B" w:rsidRDefault="00332EFB" w:rsidP="00EB7E9F">
            <w:pPr>
              <w:numPr>
                <w:ilvl w:val="0"/>
                <w:numId w:val="39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Śledzenie: z użyciem stacji bazowych</w:t>
            </w:r>
          </w:p>
          <w:p w14:paraId="1076D99F" w14:textId="77777777" w:rsidR="00332EFB" w:rsidRPr="00F2748B" w:rsidRDefault="00332EFB" w:rsidP="00EB7E9F">
            <w:pPr>
              <w:numPr>
                <w:ilvl w:val="0"/>
                <w:numId w:val="39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Zasilanie: Akumulatorowe z możnością ładowania,</w:t>
            </w:r>
          </w:p>
          <w:p w14:paraId="3A876D19" w14:textId="77777777" w:rsidR="00332EFB" w:rsidRPr="00F2748B" w:rsidRDefault="00332EFB" w:rsidP="00EB7E9F">
            <w:pPr>
              <w:numPr>
                <w:ilvl w:val="0"/>
                <w:numId w:val="39"/>
              </w:numPr>
              <w:ind w:left="340"/>
              <w:rPr>
                <w:color w:val="000000"/>
              </w:rPr>
            </w:pPr>
            <w:r w:rsidRPr="00F2748B">
              <w:rPr>
                <w:color w:val="000000"/>
              </w:rPr>
              <w:t>Paski w postaci uchwytów zabezpieczających: zakładane na nadgarstek.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7124BB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4935FBFC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3B2E91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0763144" w14:textId="77777777" w:rsidR="00332EFB" w:rsidRPr="00F2748B" w:rsidRDefault="00332EFB" w:rsidP="00332EFB">
            <w:pPr>
              <w:rPr>
                <w:color w:val="000000"/>
              </w:rPr>
            </w:pPr>
            <w:r w:rsidRPr="00F2748B">
              <w:rPr>
                <w:color w:val="000000"/>
              </w:rPr>
              <w:t>Stacje bazowe: minimum 2 sztuki w jednym zestawie.</w:t>
            </w:r>
          </w:p>
          <w:p w14:paraId="214CC736" w14:textId="77777777" w:rsidR="00332EFB" w:rsidRPr="00F2748B" w:rsidRDefault="00332EFB" w:rsidP="00EB7E9F">
            <w:pPr>
              <w:pStyle w:val="Akapitzlist"/>
              <w:numPr>
                <w:ilvl w:val="0"/>
                <w:numId w:val="40"/>
              </w:numPr>
              <w:ind w:left="340"/>
              <w:contextualSpacing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Czujnik: zbliżeniowy,</w:t>
            </w:r>
          </w:p>
          <w:p w14:paraId="1983345E" w14:textId="77777777" w:rsidR="00332EFB" w:rsidRPr="00F2748B" w:rsidRDefault="00332EFB" w:rsidP="00EB7E9F">
            <w:pPr>
              <w:pStyle w:val="Akapitzlist"/>
              <w:numPr>
                <w:ilvl w:val="0"/>
                <w:numId w:val="40"/>
              </w:numPr>
              <w:ind w:left="340"/>
              <w:contextualSpacing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>Synchronizacja: bezprzewodowa,</w:t>
            </w:r>
          </w:p>
          <w:p w14:paraId="597CB424" w14:textId="77777777" w:rsidR="00332EFB" w:rsidRPr="00F2748B" w:rsidRDefault="00332EFB" w:rsidP="00EB7E9F">
            <w:pPr>
              <w:pStyle w:val="Akapitzlist"/>
              <w:numPr>
                <w:ilvl w:val="0"/>
                <w:numId w:val="40"/>
              </w:numPr>
              <w:ind w:left="340"/>
              <w:contextualSpacing/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Przestrzeń pracy stacji bazowych: minimum 2 x 1,5m. 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17B98C" w14:textId="77777777" w:rsidR="00332EFB" w:rsidRPr="00F2748B" w:rsidRDefault="00332EFB" w:rsidP="00332EFB">
            <w:pPr>
              <w:jc w:val="center"/>
              <w:rPr>
                <w:i/>
              </w:rPr>
            </w:pPr>
          </w:p>
        </w:tc>
      </w:tr>
      <w:tr w:rsidR="00332EFB" w:rsidRPr="00F2748B" w14:paraId="71799D6D" w14:textId="77777777" w:rsidTr="002A4B21"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28FD8" w14:textId="77777777" w:rsidR="00332EFB" w:rsidRPr="00F2748B" w:rsidRDefault="00332EFB" w:rsidP="00EB7E9F">
            <w:pPr>
              <w:numPr>
                <w:ilvl w:val="0"/>
                <w:numId w:val="54"/>
              </w:numPr>
            </w:pPr>
          </w:p>
        </w:tc>
        <w:tc>
          <w:tcPr>
            <w:tcW w:w="7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C252576" w14:textId="2C3A06A6" w:rsidR="00332EFB" w:rsidRPr="00F2748B" w:rsidRDefault="00332EFB" w:rsidP="00332EFB">
            <w:pPr>
              <w:jc w:val="both"/>
              <w:rPr>
                <w:color w:val="000000"/>
              </w:rPr>
            </w:pPr>
            <w:r w:rsidRPr="00F2748B">
              <w:rPr>
                <w:color w:val="000000"/>
              </w:rPr>
              <w:t xml:space="preserve">Wsparcie techniczne producenta 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1B1175" w14:textId="77777777" w:rsidR="00332EFB" w:rsidRPr="00F2748B" w:rsidRDefault="00332EFB" w:rsidP="00332EFB">
            <w:pPr>
              <w:jc w:val="center"/>
              <w:rPr>
                <w:rFonts w:eastAsiaTheme="minorEastAsia"/>
                <w:i/>
              </w:rPr>
            </w:pPr>
          </w:p>
        </w:tc>
      </w:tr>
    </w:tbl>
    <w:p w14:paraId="61995C53" w14:textId="77777777" w:rsidR="00332EFB" w:rsidRPr="00F2748B" w:rsidRDefault="00332EFB" w:rsidP="00332EFB">
      <w:pPr>
        <w:tabs>
          <w:tab w:val="left" w:pos="720"/>
        </w:tabs>
        <w:rPr>
          <w:b/>
          <w:sz w:val="21"/>
          <w:szCs w:val="21"/>
        </w:rPr>
      </w:pPr>
    </w:p>
    <w:p w14:paraId="23ADA433" w14:textId="56646332" w:rsidR="00332EFB" w:rsidRPr="00F2748B" w:rsidRDefault="00332EFB" w:rsidP="00EB7E9F">
      <w:pPr>
        <w:pStyle w:val="Akapitzlist"/>
        <w:numPr>
          <w:ilvl w:val="3"/>
          <w:numId w:val="51"/>
        </w:numPr>
        <w:ind w:left="284"/>
        <w:jc w:val="both"/>
        <w:rPr>
          <w:b/>
          <w:sz w:val="21"/>
          <w:szCs w:val="21"/>
          <w:lang w:eastAsia="en-US"/>
        </w:rPr>
      </w:pPr>
      <w:r w:rsidRPr="00F2748B">
        <w:rPr>
          <w:b/>
          <w:sz w:val="21"/>
          <w:szCs w:val="21"/>
          <w:lang w:eastAsia="en-US"/>
        </w:rPr>
        <w:t xml:space="preserve">Część II: </w:t>
      </w:r>
      <w:r w:rsidRPr="00F2748B">
        <w:rPr>
          <w:b/>
          <w:color w:val="002060"/>
          <w:sz w:val="21"/>
          <w:szCs w:val="21"/>
          <w:lang w:eastAsia="en-US"/>
        </w:rPr>
        <w:t xml:space="preserve">Dostawa gogli </w:t>
      </w:r>
      <w:r w:rsidR="004141DC" w:rsidRPr="00F2748B">
        <w:rPr>
          <w:b/>
          <w:color w:val="002060"/>
          <w:sz w:val="21"/>
          <w:szCs w:val="21"/>
          <w:lang w:eastAsia="en-US"/>
        </w:rPr>
        <w:t>rozszerzonej</w:t>
      </w:r>
      <w:r w:rsidRPr="00F2748B">
        <w:rPr>
          <w:b/>
          <w:color w:val="002060"/>
          <w:sz w:val="21"/>
          <w:szCs w:val="21"/>
          <w:lang w:eastAsia="en-US"/>
        </w:rPr>
        <w:t xml:space="preserve"> rzeczywistości dla Państwowej Wyższej Szkoły Zawodowej w Elblągu</w:t>
      </w:r>
    </w:p>
    <w:p w14:paraId="5377D490" w14:textId="77777777" w:rsidR="00332EFB" w:rsidRPr="00F2748B" w:rsidRDefault="00332EFB" w:rsidP="00332EFB">
      <w:pPr>
        <w:rPr>
          <w:color w:val="000000" w:themeColor="text1"/>
          <w:sz w:val="21"/>
          <w:szCs w:val="21"/>
        </w:rPr>
      </w:pPr>
    </w:p>
    <w:p w14:paraId="37226E2E" w14:textId="77777777" w:rsidR="00332EFB" w:rsidRPr="00F2748B" w:rsidRDefault="00332EFB" w:rsidP="00332EFB">
      <w:pPr>
        <w:tabs>
          <w:tab w:val="left" w:pos="720"/>
        </w:tabs>
        <w:rPr>
          <w:sz w:val="21"/>
          <w:szCs w:val="21"/>
        </w:rPr>
      </w:pPr>
      <w:r w:rsidRPr="00F2748B">
        <w:rPr>
          <w:b/>
          <w:color w:val="000000"/>
          <w:sz w:val="21"/>
          <w:szCs w:val="21"/>
        </w:rPr>
        <w:t xml:space="preserve">Gogle holograficzne AR –1 szt.  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7242"/>
        <w:gridCol w:w="1560"/>
      </w:tblGrid>
      <w:tr w:rsidR="00332EFB" w:rsidRPr="00F2748B" w14:paraId="346A6D12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E9BAB2" w14:textId="77777777" w:rsidR="00332EFB" w:rsidRPr="00F2748B" w:rsidRDefault="00332EFB" w:rsidP="00332EFB">
            <w:pPr>
              <w:jc w:val="center"/>
              <w:rPr>
                <w:b/>
                <w:sz w:val="20"/>
                <w:szCs w:val="20"/>
              </w:rPr>
            </w:pPr>
            <w:r w:rsidRPr="00F2748B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C0C4B" w14:textId="77777777" w:rsidR="00332EFB" w:rsidRPr="00F2748B" w:rsidRDefault="00332EFB" w:rsidP="00332EFB">
            <w:pPr>
              <w:jc w:val="center"/>
              <w:rPr>
                <w:b/>
                <w:sz w:val="20"/>
                <w:szCs w:val="20"/>
              </w:rPr>
            </w:pPr>
            <w:r w:rsidRPr="00F2748B">
              <w:rPr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60539E" w14:textId="77777777" w:rsidR="00332EFB" w:rsidRPr="00F2748B" w:rsidRDefault="00332EFB" w:rsidP="00332EFB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F2748B">
              <w:rPr>
                <w:b/>
                <w:sz w:val="20"/>
                <w:szCs w:val="20"/>
              </w:rPr>
              <w:t>Parametry oferowane przez Wykonawcę</w:t>
            </w:r>
          </w:p>
          <w:p w14:paraId="20749AFC" w14:textId="77777777" w:rsidR="00332EFB" w:rsidRPr="00F2748B" w:rsidRDefault="00332EFB" w:rsidP="00332EFB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F2748B">
              <w:rPr>
                <w:i/>
                <w:sz w:val="20"/>
                <w:szCs w:val="20"/>
              </w:rPr>
              <w:t xml:space="preserve">(należy wypełnić </w:t>
            </w:r>
            <w:r w:rsidRPr="00F2748B">
              <w:rPr>
                <w:i/>
                <w:sz w:val="20"/>
                <w:szCs w:val="20"/>
              </w:rPr>
              <w:lastRenderedPageBreak/>
              <w:t>szczegółowo wskazując rzeczywiste funkcjonalności)</w:t>
            </w:r>
          </w:p>
        </w:tc>
      </w:tr>
      <w:tr w:rsidR="00332EFB" w:rsidRPr="00F2748B" w14:paraId="5525C464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E715DD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3EC6AE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58E3BF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c</w:t>
            </w:r>
          </w:p>
        </w:tc>
      </w:tr>
      <w:tr w:rsidR="00332EFB" w:rsidRPr="00F2748B" w14:paraId="1DA30E6F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C1E66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570261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Klasa produktu: Gogle holograficzne.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02F61D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Wpisać nazwę producenta, model i kod produktu</w:t>
            </w:r>
          </w:p>
          <w:p w14:paraId="56A89D30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………………………….</w:t>
            </w:r>
          </w:p>
        </w:tc>
      </w:tr>
      <w:tr w:rsidR="00332EFB" w:rsidRPr="00F2748B" w14:paraId="71591795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D838E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5CA025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Optyka: </w:t>
            </w:r>
          </w:p>
          <w:p w14:paraId="5B78A92B" w14:textId="77777777" w:rsidR="00332EFB" w:rsidRPr="00F2748B" w:rsidRDefault="00332EFB" w:rsidP="00EB7E9F">
            <w:pPr>
              <w:pStyle w:val="Akapitzlist"/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Optyka wyświetlania: wykorzystująca przezroczyste soczewki holograficzne,</w:t>
            </w:r>
          </w:p>
          <w:p w14:paraId="3EFECF08" w14:textId="77777777" w:rsidR="00332EFB" w:rsidRPr="00F2748B" w:rsidRDefault="00332EFB" w:rsidP="00EB7E9F">
            <w:pPr>
              <w:pStyle w:val="Akapitzlist"/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Rozdzielczość holograficzna: nie mniejsza niż 2k przy 3:2 silników świetlnych,</w:t>
            </w:r>
          </w:p>
          <w:p w14:paraId="50593BC6" w14:textId="77777777" w:rsidR="00332EFB" w:rsidRPr="00F2748B" w:rsidRDefault="00332EFB" w:rsidP="00EB7E9F">
            <w:pPr>
              <w:pStyle w:val="Akapitzlist"/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Gęstość holograficzna: nie mniejsza niż 2,5 tysiąca radianów (punktów świetlnych na radian)</w:t>
            </w:r>
          </w:p>
          <w:p w14:paraId="0A56FAEB" w14:textId="77777777" w:rsidR="00332EFB" w:rsidRPr="00F2748B" w:rsidRDefault="00332EFB" w:rsidP="00EB7E9F">
            <w:pPr>
              <w:pStyle w:val="Akapitzlist"/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F2748B">
              <w:rPr>
                <w:sz w:val="20"/>
                <w:szCs w:val="20"/>
              </w:rPr>
              <w:t>Renderowanie</w:t>
            </w:r>
            <w:proofErr w:type="spellEnd"/>
            <w:r w:rsidRPr="00F2748B">
              <w:rPr>
                <w:sz w:val="20"/>
                <w:szCs w:val="20"/>
              </w:rPr>
              <w:t xml:space="preserve"> obrazu w czasie rzeczywistym: na podstawie pozycji oczu z optymalizacją 3D,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4B0A2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18ED8D0C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A9C14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7262F1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gogli:</w:t>
            </w:r>
          </w:p>
          <w:p w14:paraId="5F4A6974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Jednostka przetwarzająca wbudowana w gogle: posiadająca platformę obliczeniową z minimum 8 rdzeniowym procesorem umożliwiającym samodzielną pracę,</w:t>
            </w:r>
          </w:p>
          <w:p w14:paraId="44BC76EF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Pamięć operacyjna gogli: minimum 4GB typu LPDDR4x,</w:t>
            </w:r>
          </w:p>
          <w:p w14:paraId="0D2B88F7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Pamięć gogli: minimum 64GB,</w:t>
            </w:r>
          </w:p>
          <w:p w14:paraId="5A3232E9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Łączność: Wi-Fi minimum o standardzie 802.11ac oraz Bluetooth minimum wersji 5.0,</w:t>
            </w:r>
          </w:p>
          <w:p w14:paraId="52D803EA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Złącza: minimum USB typu C oraz zasilania,</w:t>
            </w:r>
          </w:p>
          <w:p w14:paraId="441AF7BB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Dźwięk przestrzenny: wykorzystujący minimum 5 kanałowy mikrofon oraz wbudowane głośniki,  </w:t>
            </w:r>
          </w:p>
          <w:p w14:paraId="599EA4F6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Regulowane rzepy/paski oraz/lub wymienne poduszki/tkaniny w goglach, </w:t>
            </w:r>
          </w:p>
          <w:p w14:paraId="362B5E04" w14:textId="77777777" w:rsidR="00332EFB" w:rsidRPr="00F2748B" w:rsidRDefault="00332EFB" w:rsidP="00EB7E9F">
            <w:pPr>
              <w:pStyle w:val="Akapitzlist"/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Elementy zestawu: minimum przewód z ładowarką do gogli.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28177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37653CEE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8BE87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C23196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Tracking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DF51ABC" w14:textId="77777777" w:rsidR="00332EFB" w:rsidRPr="00F2748B" w:rsidRDefault="00332EFB" w:rsidP="00EB7E9F">
            <w:pPr>
              <w:pStyle w:val="Akapitzlist"/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Kamery do </w:t>
            </w:r>
            <w:proofErr w:type="spellStart"/>
            <w:r w:rsidRPr="00F2748B">
              <w:rPr>
                <w:sz w:val="20"/>
                <w:szCs w:val="20"/>
              </w:rPr>
              <w:t>trackingu</w:t>
            </w:r>
            <w:proofErr w:type="spellEnd"/>
            <w:r w:rsidRPr="00F2748B">
              <w:rPr>
                <w:sz w:val="20"/>
                <w:szCs w:val="20"/>
              </w:rPr>
              <w:t xml:space="preserve">: nie mniej niż 4 kamery światłą widzialnego oraz nie mniej niż 2 kamery na poczerwień i minimum 1 kamera głębi Time-of-Flight o rozdzielczości nie mniejszej niż 1MP, </w:t>
            </w:r>
          </w:p>
          <w:p w14:paraId="1F0F96EF" w14:textId="77777777" w:rsidR="00332EFB" w:rsidRPr="00F2748B" w:rsidRDefault="00332EFB" w:rsidP="00EB7E9F">
            <w:pPr>
              <w:pStyle w:val="Akapitzlist"/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Architektura </w:t>
            </w:r>
            <w:proofErr w:type="spellStart"/>
            <w:r w:rsidRPr="00F2748B">
              <w:rPr>
                <w:sz w:val="20"/>
                <w:szCs w:val="20"/>
              </w:rPr>
              <w:t>trackingu</w:t>
            </w:r>
            <w:proofErr w:type="spellEnd"/>
            <w:r w:rsidRPr="00F2748B">
              <w:rPr>
                <w:sz w:val="20"/>
                <w:szCs w:val="20"/>
              </w:rPr>
              <w:t>: podsiadająca minimum 6 stopni swobody (6DoF) z możliwością mapowania przestrzeni w czasie rzeczywistym i rozpoznawania gestów,</w:t>
            </w:r>
          </w:p>
          <w:p w14:paraId="341E133C" w14:textId="77777777" w:rsidR="00332EFB" w:rsidRPr="00F2748B" w:rsidRDefault="00332EFB" w:rsidP="00EB7E9F">
            <w:pPr>
              <w:pStyle w:val="Akapitzlist"/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Czujnik inercyjny: żyroskop, akcelerometr, magnetometr, </w:t>
            </w:r>
          </w:p>
          <w:p w14:paraId="00D4B86C" w14:textId="77777777" w:rsidR="00332EFB" w:rsidRPr="00F2748B" w:rsidRDefault="00332EFB" w:rsidP="00EB7E9F">
            <w:pPr>
              <w:pStyle w:val="Akapitzlist"/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Kamera główna: umożliwiająca nagrywanie wideo w rozdzielczości 1080p przy 30 klatkach na sekundę oraz wykonywanie zdjęć w rozdzielczości 8MP.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3AF9E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3451EFEA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F577E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2C5F3B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Zasilanie:</w:t>
            </w:r>
          </w:p>
          <w:p w14:paraId="314E27D6" w14:textId="77777777" w:rsidR="00332EFB" w:rsidRPr="00F2748B" w:rsidRDefault="00332EFB" w:rsidP="00EB7E9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Zasilanie: wbudowana bateria z możliwością pracy przy podłączonym zasilaniu,</w:t>
            </w:r>
          </w:p>
          <w:p w14:paraId="1E5B0892" w14:textId="77777777" w:rsidR="00332EFB" w:rsidRPr="00F2748B" w:rsidRDefault="00332EFB" w:rsidP="00EB7E9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 baterii: Li-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Ion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25649BFD" w14:textId="233BE060" w:rsidR="00332EFB" w:rsidRPr="00F2748B" w:rsidRDefault="00332EFB" w:rsidP="00EB7E9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użytkowania gogli: minimum 2 godziny aktywnego użytkowania,</w:t>
            </w:r>
          </w:p>
          <w:p w14:paraId="1FC0EF4F" w14:textId="77777777" w:rsidR="00332EFB" w:rsidRPr="00F2748B" w:rsidRDefault="00332EFB" w:rsidP="00EB7E9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czuwania gogli: nie mniej niż 2 tygodnie,</w:t>
            </w:r>
          </w:p>
          <w:p w14:paraId="47A97E98" w14:textId="77777777" w:rsidR="00332EFB" w:rsidRPr="00F2748B" w:rsidRDefault="00332EFB" w:rsidP="00EB7E9F">
            <w:pPr>
              <w:pStyle w:val="Akapitzlist"/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Zachowanie gogli przy podłączonym zasilaniu: pełna funkcjonalność,</w:t>
            </w:r>
          </w:p>
          <w:p w14:paraId="4C6A5F57" w14:textId="77777777" w:rsidR="00332EFB" w:rsidRPr="00F2748B" w:rsidRDefault="00332EFB" w:rsidP="00EB7E9F">
            <w:pPr>
              <w:pStyle w:val="Akapitzlist"/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Zachowanie gogli bez podłączonego zasilania: korzystanie z wbudowanej baterii,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86972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001FB150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DB202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52D3EF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Powerbank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79997686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Pojemność nominalna akumulatora: nie mniejsza niż 20000mAh,</w:t>
            </w:r>
          </w:p>
          <w:p w14:paraId="0F64F8E1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Napięcie wyjściowe: umożliwiające ładownie 5V, 9V oraz 12V,</w:t>
            </w:r>
          </w:p>
          <w:p w14:paraId="2FAC8F81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Prąd wyjściowy: umożliwiający lądowanie 1,5A, 2A oraz 2.4A,</w:t>
            </w:r>
          </w:p>
          <w:p w14:paraId="0A0A1172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Moc wyjściowa: nie mniejsza niż 18W,</w:t>
            </w:r>
          </w:p>
          <w:p w14:paraId="3F4C0420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Typ baterii: Li-Po,</w:t>
            </w:r>
          </w:p>
          <w:p w14:paraId="624724ED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Typ ładowania: Power Delivery,</w:t>
            </w:r>
          </w:p>
          <w:p w14:paraId="5E60881D" w14:textId="77777777" w:rsidR="00332EFB" w:rsidRPr="00F2748B" w:rsidRDefault="00332EFB" w:rsidP="00EB7E9F">
            <w:pPr>
              <w:pStyle w:val="Akapitzlist"/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Liczba portów wyjściowych: minimum 1,</w:t>
            </w:r>
          </w:p>
          <w:p w14:paraId="3852AF94" w14:textId="77777777" w:rsidR="00332EFB" w:rsidRPr="00F2748B" w:rsidRDefault="00332EFB" w:rsidP="00EB7E9F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sz w:val="20"/>
                <w:szCs w:val="20"/>
              </w:rPr>
              <w:t>Wyposażenie: minimum Kabel do ładowania</w:t>
            </w: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6A1F2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2D98E7D9" w14:textId="77777777" w:rsidTr="0034726A"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E0B87" w14:textId="77777777" w:rsidR="00332EFB" w:rsidRPr="00F2748B" w:rsidRDefault="00332EFB" w:rsidP="00EB7E9F">
            <w:pPr>
              <w:pStyle w:val="Akapitzlist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2830D" w14:textId="491DDD0E" w:rsidR="00332EFB" w:rsidRPr="00F2748B" w:rsidRDefault="00332EFB" w:rsidP="003472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Wsparcie techniczne producenta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A5D44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E034A1E" w14:textId="77777777" w:rsidR="00332EFB" w:rsidRPr="00F2748B" w:rsidRDefault="00332EFB" w:rsidP="00332EFB">
      <w:pPr>
        <w:rPr>
          <w:color w:val="000000" w:themeColor="text1"/>
          <w:sz w:val="21"/>
          <w:szCs w:val="21"/>
        </w:rPr>
      </w:pPr>
    </w:p>
    <w:p w14:paraId="02CCFF54" w14:textId="77777777" w:rsidR="00332EFB" w:rsidRPr="00F2748B" w:rsidRDefault="00332EFB" w:rsidP="00EB7E9F">
      <w:pPr>
        <w:pStyle w:val="Akapitzlist"/>
        <w:numPr>
          <w:ilvl w:val="3"/>
          <w:numId w:val="51"/>
        </w:numPr>
        <w:ind w:left="284"/>
        <w:jc w:val="both"/>
        <w:rPr>
          <w:sz w:val="21"/>
          <w:szCs w:val="21"/>
          <w:lang w:eastAsia="en-US"/>
        </w:rPr>
      </w:pPr>
      <w:r w:rsidRPr="00F2748B">
        <w:rPr>
          <w:b/>
          <w:sz w:val="21"/>
          <w:szCs w:val="21"/>
          <w:lang w:eastAsia="en-US"/>
        </w:rPr>
        <w:t xml:space="preserve">Część III: </w:t>
      </w:r>
      <w:r w:rsidRPr="00F2748B">
        <w:rPr>
          <w:b/>
          <w:color w:val="002060"/>
          <w:sz w:val="21"/>
          <w:szCs w:val="21"/>
          <w:lang w:eastAsia="en-US"/>
        </w:rPr>
        <w:t>Dostawa elektrycznego wózka inwalidzkiego dla Państwowej Wyższej Szkoły Zawodowej w Elblągu</w:t>
      </w:r>
    </w:p>
    <w:p w14:paraId="7CC7DC43" w14:textId="77777777" w:rsidR="00332EFB" w:rsidRPr="00F2748B" w:rsidRDefault="00332EFB" w:rsidP="00332EFB">
      <w:pPr>
        <w:rPr>
          <w:color w:val="000000" w:themeColor="text1"/>
          <w:sz w:val="21"/>
          <w:szCs w:val="21"/>
        </w:rPr>
      </w:pPr>
    </w:p>
    <w:p w14:paraId="1A59ED2E" w14:textId="77777777" w:rsidR="00332EFB" w:rsidRPr="00F2748B" w:rsidRDefault="00332EFB" w:rsidP="00332EFB">
      <w:pPr>
        <w:tabs>
          <w:tab w:val="left" w:pos="720"/>
        </w:tabs>
        <w:rPr>
          <w:b/>
          <w:sz w:val="21"/>
          <w:szCs w:val="21"/>
        </w:rPr>
      </w:pPr>
      <w:r w:rsidRPr="00F2748B">
        <w:rPr>
          <w:b/>
          <w:sz w:val="21"/>
          <w:szCs w:val="21"/>
        </w:rPr>
        <w:lastRenderedPageBreak/>
        <w:t xml:space="preserve">Elektryczny wózek inwalidzki– 1 szt. 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60"/>
      </w:tblGrid>
      <w:tr w:rsidR="00332EFB" w:rsidRPr="00F2748B" w14:paraId="64804B1F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ECB47D" w14:textId="77777777" w:rsidR="00332EFB" w:rsidRPr="00F2748B" w:rsidRDefault="00332EFB" w:rsidP="00332EFB">
            <w:pPr>
              <w:jc w:val="center"/>
              <w:rPr>
                <w:b/>
                <w:sz w:val="20"/>
                <w:szCs w:val="20"/>
              </w:rPr>
            </w:pPr>
            <w:r w:rsidRPr="00F2748B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D4CA6B" w14:textId="77777777" w:rsidR="00332EFB" w:rsidRPr="00F2748B" w:rsidRDefault="00332EFB" w:rsidP="00332EFB">
            <w:pPr>
              <w:jc w:val="center"/>
              <w:rPr>
                <w:b/>
                <w:sz w:val="20"/>
                <w:szCs w:val="20"/>
              </w:rPr>
            </w:pPr>
            <w:r w:rsidRPr="00F2748B">
              <w:rPr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664EC1" w14:textId="77777777" w:rsidR="00332EFB" w:rsidRPr="00F2748B" w:rsidRDefault="00332EFB" w:rsidP="00332EFB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F2748B">
              <w:rPr>
                <w:b/>
                <w:sz w:val="20"/>
                <w:szCs w:val="20"/>
              </w:rPr>
              <w:t>Parametry oferowane przez Wykonawcę</w:t>
            </w:r>
          </w:p>
          <w:p w14:paraId="3EE7FA76" w14:textId="77777777" w:rsidR="00332EFB" w:rsidRPr="00F2748B" w:rsidRDefault="00332EFB" w:rsidP="00332EFB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F2748B">
              <w:rPr>
                <w:i/>
                <w:sz w:val="20"/>
                <w:szCs w:val="20"/>
              </w:rPr>
              <w:t>(należy wypełnić szczegółowo wskazując rzeczywiste funkcjonalności)</w:t>
            </w:r>
          </w:p>
        </w:tc>
      </w:tr>
      <w:tr w:rsidR="00332EFB" w:rsidRPr="00F2748B" w14:paraId="180E32B8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CEBE54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685CBB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BA3EF6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c</w:t>
            </w:r>
          </w:p>
        </w:tc>
      </w:tr>
      <w:tr w:rsidR="00332EFB" w:rsidRPr="00F2748B" w14:paraId="7CDD5E0E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C7E07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3BD3CC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Klasa produktu: Wózek inwalidzki elektryczny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38F954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Wpisać nazwę producenta, model i kod produktu</w:t>
            </w:r>
          </w:p>
          <w:p w14:paraId="17C1B22E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  <w:r w:rsidRPr="00F2748B">
              <w:rPr>
                <w:i/>
                <w:sz w:val="20"/>
                <w:szCs w:val="20"/>
              </w:rPr>
              <w:t>………………………….</w:t>
            </w:r>
          </w:p>
        </w:tc>
      </w:tr>
      <w:tr w:rsidR="00332EFB" w:rsidRPr="00F2748B" w14:paraId="3884745F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E4D00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CD40A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Wymiary: </w:t>
            </w:r>
          </w:p>
          <w:p w14:paraId="3AAF51B5" w14:textId="77777777" w:rsidR="00332EFB" w:rsidRPr="00F2748B" w:rsidRDefault="00332EFB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Szerokość wózka (łączna bez akcesoriów): nie mniejsza niż 62 cm lub z możliwością regulacji w zakresie obejmującym 62 cm,</w:t>
            </w:r>
          </w:p>
          <w:p w14:paraId="72DE70EE" w14:textId="77777777" w:rsidR="00332EFB" w:rsidRPr="00F2748B" w:rsidRDefault="00332EFB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Długość wózka (łączna bez akcesoriów): nie mniejsza niż 110 cm lub z możliwością regulacji w zakresie obejmującym 110 cm,</w:t>
            </w:r>
          </w:p>
          <w:p w14:paraId="5A9F550B" w14:textId="77777777" w:rsidR="00332EFB" w:rsidRPr="00F2748B" w:rsidRDefault="00332EFB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Wysokość wózka (łączna bez akcesoriów): nie mniejsza niż 98 cm lub z możliwością regulacji w zakresie obejmującym 98 cm,</w:t>
            </w:r>
          </w:p>
          <w:p w14:paraId="2D8E6721" w14:textId="77777777" w:rsidR="00332EFB" w:rsidRPr="00F2748B" w:rsidRDefault="00332EFB" w:rsidP="00EB7E9F">
            <w:pPr>
              <w:pStyle w:val="Akapitzlist"/>
              <w:numPr>
                <w:ilvl w:val="0"/>
                <w:numId w:val="20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Szerokość siedziska (łączna bez akcesoriów): nie mniejsza niż 45 cm lub z możliwością regulacji w zakresie obejmującym 45 cm,</w:t>
            </w:r>
          </w:p>
          <w:p w14:paraId="4B17388D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Głębokość siedziska (łączna bez akcesoriów): nie mniejsza niż 42 cm lub z możliwością regulacji w zakresie obejmującym 42 cm,</w:t>
            </w:r>
          </w:p>
          <w:p w14:paraId="54E151B6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Długość wózka po złożeniu (łączna bez akcesoriów): nie większa niż 89 cm,</w:t>
            </w:r>
          </w:p>
          <w:p w14:paraId="6308A0CF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Szerokość wózka po złożeniu (łączna bez akcesoriów): nie mniejsza niż 62 cm,</w:t>
            </w:r>
          </w:p>
          <w:p w14:paraId="5D0E2267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Wysokość wózka po złożeniu (łączna bez akcesoriów): nie mniejsza niż 40 cm,</w:t>
            </w:r>
          </w:p>
          <w:p w14:paraId="024AB744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Rozstaw kół (łączna bez akcesoriów): nie mniejszy niż 57 cm lub z możliwością regulacji w zakresie obejmującym 57 cm,</w:t>
            </w:r>
          </w:p>
          <w:p w14:paraId="07656A1F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Średnica kół napędowych (</w:t>
            </w:r>
            <w:proofErr w:type="spellStart"/>
            <w:r w:rsidRPr="00F2748B">
              <w:rPr>
                <w:sz w:val="20"/>
                <w:szCs w:val="20"/>
              </w:rPr>
              <w:t>tylnich</w:t>
            </w:r>
            <w:proofErr w:type="spellEnd"/>
            <w:r w:rsidRPr="00F2748B">
              <w:rPr>
                <w:sz w:val="20"/>
                <w:szCs w:val="20"/>
              </w:rPr>
              <w:t>): nie mniejsze niż 12,5 cala,</w:t>
            </w:r>
          </w:p>
          <w:p w14:paraId="58A4E681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Przednie koła: nie mniejsze niż 8 cali i z możliwością obracania się 360 stopni,</w:t>
            </w:r>
          </w:p>
          <w:p w14:paraId="492BB905" w14:textId="77777777" w:rsidR="00332EFB" w:rsidRPr="00F2748B" w:rsidRDefault="00332EFB" w:rsidP="00EB7E9F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Waga wózka (łączna bez akcesoriów): nie większa niż 35 kg, z baterią nie większa niż 40 kg,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5E164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5EF18F13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13F72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9BD793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Silniki, akumulatory i osiągi:</w:t>
            </w:r>
          </w:p>
          <w:p w14:paraId="08A9F01B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 xml:space="preserve">Moc silników: nie mniejsza niż 400W przy 2 silnikach </w:t>
            </w:r>
            <w:proofErr w:type="spellStart"/>
            <w:r w:rsidRPr="00F2748B">
              <w:rPr>
                <w:sz w:val="20"/>
                <w:szCs w:val="20"/>
              </w:rPr>
              <w:t>bezszczotkowych</w:t>
            </w:r>
            <w:proofErr w:type="spellEnd"/>
            <w:r w:rsidRPr="00F2748B">
              <w:rPr>
                <w:sz w:val="20"/>
                <w:szCs w:val="20"/>
              </w:rPr>
              <w:t>,</w:t>
            </w:r>
          </w:p>
          <w:p w14:paraId="7A6CFD25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Pojemność akumulatorów (łączna): minimum 20Ah,</w:t>
            </w:r>
          </w:p>
          <w:p w14:paraId="42385D44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Typ baterii: Li-</w:t>
            </w:r>
            <w:proofErr w:type="spellStart"/>
            <w:r w:rsidRPr="00F2748B">
              <w:rPr>
                <w:sz w:val="20"/>
                <w:szCs w:val="20"/>
              </w:rPr>
              <w:t>ion</w:t>
            </w:r>
            <w:proofErr w:type="spellEnd"/>
            <w:r w:rsidRPr="00F2748B">
              <w:rPr>
                <w:sz w:val="20"/>
                <w:szCs w:val="20"/>
              </w:rPr>
              <w:t xml:space="preserve"> lub równorzędny,</w:t>
            </w:r>
          </w:p>
          <w:p w14:paraId="075ED80B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Maksymalny zasięg jazdy wózkiem z użyciem napędu elektrycznego: nie mniejszy niż 35km,</w:t>
            </w:r>
          </w:p>
          <w:p w14:paraId="5C92C568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Maksymalna osiągana prędkość z użyciem napędu elektrycznego: nie mniejsza niż  6 km/h,</w:t>
            </w:r>
          </w:p>
          <w:p w14:paraId="05AC1574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Kąt podjazdu: nie mniejszy niż 15 stopni,</w:t>
            </w:r>
          </w:p>
          <w:p w14:paraId="35BFC17B" w14:textId="77777777" w:rsidR="00332EFB" w:rsidRPr="00F2748B" w:rsidRDefault="00332EFB" w:rsidP="00EB7E9F">
            <w:pPr>
              <w:pStyle w:val="Akapitzlist"/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Czas ładowania akumulatorów wózka: nie większy niż 480 min.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E6A52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0AAF6132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AAA16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2BF431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Sterowanie wózkiem/prowadzenie wózka:</w:t>
            </w:r>
          </w:p>
          <w:p w14:paraId="2943F2B7" w14:textId="77777777" w:rsidR="00332EFB" w:rsidRPr="00F2748B" w:rsidRDefault="00332EFB" w:rsidP="00EB7E9F">
            <w:pPr>
              <w:pStyle w:val="Default"/>
              <w:numPr>
                <w:ilvl w:val="0"/>
                <w:numId w:val="49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Sterowanie wózkiem: z użyciem napędu elektrycznego, manualne, z użyciem aplikacji,</w:t>
            </w:r>
          </w:p>
          <w:p w14:paraId="2EC31413" w14:textId="77777777" w:rsidR="00332EFB" w:rsidRPr="00F2748B" w:rsidRDefault="00332EFB" w:rsidP="00EB7E9F">
            <w:pPr>
              <w:pStyle w:val="Default"/>
              <w:numPr>
                <w:ilvl w:val="0"/>
                <w:numId w:val="49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Automatyzacja: Możliwość sterowania wózkiem z użyciem pilota oraz </w:t>
            </w:r>
            <w:proofErr w:type="spellStart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smartfona</w:t>
            </w:r>
            <w:proofErr w:type="spellEnd"/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Możliwość samodzielnego składania i rozkładania się wózka</w:t>
            </w:r>
          </w:p>
          <w:p w14:paraId="0CE5DC38" w14:textId="77777777" w:rsidR="00332EFB" w:rsidRPr="00F2748B" w:rsidRDefault="00332EFB" w:rsidP="00EB7E9F">
            <w:pPr>
              <w:pStyle w:val="Default"/>
              <w:numPr>
                <w:ilvl w:val="0"/>
                <w:numId w:val="49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Kontroler sterowania wózkiem: umieszczony na podłokietniku po prawej stronie siedziska,</w:t>
            </w:r>
          </w:p>
          <w:p w14:paraId="693E1679" w14:textId="77777777" w:rsidR="00332EFB" w:rsidRPr="00F2748B" w:rsidRDefault="00332EFB" w:rsidP="00EB7E9F">
            <w:pPr>
              <w:pStyle w:val="Default"/>
              <w:numPr>
                <w:ilvl w:val="0"/>
                <w:numId w:val="49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kontrolera: minimum sterowanie wózkiem, regulacja prędkości w skali 1 do 5, włączanie i wyłącznie wózka, nadawanie sygnału ostrzegawczego, sygnalizujący i kontrolujący poziom naładowania akumulatorów w wózku, automatyczne rozłożenie i złożenie wózka, </w:t>
            </w:r>
          </w:p>
          <w:p w14:paraId="0DF120C3" w14:textId="77777777" w:rsidR="00332EFB" w:rsidRPr="00F2748B" w:rsidRDefault="00332EFB" w:rsidP="00EB7E9F">
            <w:pPr>
              <w:pStyle w:val="Default"/>
              <w:numPr>
                <w:ilvl w:val="0"/>
                <w:numId w:val="49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Możliwa temperatura pracy wózka: w zakresie minimum od -10°C  do minimum 35°C.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29587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6212DBA0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0661A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C9A9FF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wózka:</w:t>
            </w:r>
          </w:p>
          <w:p w14:paraId="4F8B581A" w14:textId="77777777" w:rsidR="00332EFB" w:rsidRPr="00F2748B" w:rsidRDefault="00332EFB" w:rsidP="00EB7E9F">
            <w:pPr>
              <w:pStyle w:val="Akapitzlist"/>
              <w:numPr>
                <w:ilvl w:val="0"/>
                <w:numId w:val="5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Maksymalne możliwe obciążanie (łączne wraz z użytkownikiem): nie mniejsze niż 130 kg,</w:t>
            </w:r>
          </w:p>
          <w:p w14:paraId="2FBFCDB0" w14:textId="77777777" w:rsidR="00332EFB" w:rsidRPr="00F2748B" w:rsidRDefault="00332EFB" w:rsidP="00EB7E9F">
            <w:pPr>
              <w:pStyle w:val="Akapitzlist"/>
              <w:numPr>
                <w:ilvl w:val="0"/>
                <w:numId w:val="5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lastRenderedPageBreak/>
              <w:t>Typ siedziska: z oparciem,</w:t>
            </w:r>
          </w:p>
          <w:p w14:paraId="6C42B685" w14:textId="77777777" w:rsidR="00332EFB" w:rsidRPr="00F2748B" w:rsidRDefault="00332EFB" w:rsidP="00EB7E9F">
            <w:pPr>
              <w:pStyle w:val="Akapitzlist"/>
              <w:numPr>
                <w:ilvl w:val="0"/>
                <w:numId w:val="5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Kompaktowość wózka: możliwość składania oraz modułowy – wyjmowany akumulator.</w:t>
            </w:r>
          </w:p>
          <w:p w14:paraId="5661077F" w14:textId="77777777" w:rsidR="00332EFB" w:rsidRPr="00F2748B" w:rsidRDefault="00332EFB" w:rsidP="00EB7E9F">
            <w:pPr>
              <w:pStyle w:val="Akapitzlist"/>
              <w:numPr>
                <w:ilvl w:val="0"/>
                <w:numId w:val="5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F2748B">
              <w:rPr>
                <w:sz w:val="20"/>
                <w:szCs w:val="20"/>
              </w:rPr>
              <w:t>Dołączony prostownik: z napięciem ładowania akumulatorów AC220V 50-60Hz,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984A7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2F740162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0649E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A0AC8F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Akcesoria wózka:</w:t>
            </w:r>
          </w:p>
          <w:p w14:paraId="6F08B566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Gumowa nasadka: z możliwością nałożenia na przewód ładujący,</w:t>
            </w:r>
          </w:p>
          <w:p w14:paraId="3C2406E3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Wodoodporny pokrowiec: z torbą do przechowywania,</w:t>
            </w:r>
          </w:p>
          <w:p w14:paraId="4D28FD9E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Wysuwany stolik: z możliwością bezpośredniego montażu do wózka lub podłokietnika</w:t>
            </w:r>
          </w:p>
          <w:p w14:paraId="3896775B" w14:textId="77777777" w:rsidR="00332EFB" w:rsidRPr="00F2748B" w:rsidRDefault="00332EFB" w:rsidP="00332E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Regulowany zagłówek: z możliwością montażu i demontażu,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DB98B" w14:textId="77777777" w:rsidR="00332EFB" w:rsidRPr="00F2748B" w:rsidRDefault="00332EFB" w:rsidP="00332EF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EFB" w:rsidRPr="00F2748B" w14:paraId="2A274271" w14:textId="77777777" w:rsidTr="0034726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B611B" w14:textId="77777777" w:rsidR="00332EFB" w:rsidRPr="00F2748B" w:rsidRDefault="00332EFB" w:rsidP="00EB7E9F">
            <w:pPr>
              <w:pStyle w:val="Akapitzlist"/>
              <w:numPr>
                <w:ilvl w:val="0"/>
                <w:numId w:val="47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91994" w14:textId="7E98EB1A" w:rsidR="00332EFB" w:rsidRPr="00F2748B" w:rsidRDefault="00332EFB" w:rsidP="00332E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techniczne producenta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73BA1" w14:textId="77777777" w:rsidR="00332EFB" w:rsidRPr="00F2748B" w:rsidRDefault="00332EFB" w:rsidP="00332EFB">
            <w:pPr>
              <w:tabs>
                <w:tab w:val="left" w:pos="336"/>
              </w:tabs>
              <w:rPr>
                <w:i/>
                <w:sz w:val="20"/>
                <w:szCs w:val="20"/>
              </w:rPr>
            </w:pPr>
          </w:p>
        </w:tc>
      </w:tr>
    </w:tbl>
    <w:p w14:paraId="3F2CB04F" w14:textId="77777777" w:rsidR="00332EFB" w:rsidRPr="00F2748B" w:rsidRDefault="00332EFB" w:rsidP="00332EFB">
      <w:pPr>
        <w:rPr>
          <w:color w:val="000000" w:themeColor="text1"/>
          <w:sz w:val="21"/>
          <w:szCs w:val="21"/>
        </w:rPr>
      </w:pPr>
    </w:p>
    <w:p w14:paraId="1FFAF3BB" w14:textId="77777777" w:rsidR="00147922" w:rsidRPr="00F2748B" w:rsidRDefault="00147922" w:rsidP="00332EFB">
      <w:pPr>
        <w:rPr>
          <w:color w:val="000000" w:themeColor="text1"/>
          <w:sz w:val="21"/>
          <w:szCs w:val="21"/>
        </w:rPr>
      </w:pPr>
    </w:p>
    <w:p w14:paraId="01638D8A" w14:textId="77777777" w:rsidR="00147922" w:rsidRPr="00F2748B" w:rsidRDefault="00147922" w:rsidP="00332EFB">
      <w:pPr>
        <w:tabs>
          <w:tab w:val="left" w:pos="284"/>
        </w:tabs>
        <w:ind w:left="4678"/>
        <w:rPr>
          <w:sz w:val="21"/>
          <w:szCs w:val="21"/>
        </w:rPr>
      </w:pPr>
    </w:p>
    <w:p w14:paraId="75142DFC" w14:textId="7AF0C286" w:rsidR="005917F6" w:rsidRPr="00F2748B" w:rsidRDefault="005917F6" w:rsidP="00332EFB">
      <w:pPr>
        <w:tabs>
          <w:tab w:val="left" w:pos="284"/>
        </w:tabs>
        <w:ind w:left="4678"/>
        <w:rPr>
          <w:sz w:val="21"/>
          <w:szCs w:val="21"/>
        </w:rPr>
      </w:pPr>
      <w:r w:rsidRPr="00F2748B">
        <w:rPr>
          <w:sz w:val="21"/>
          <w:szCs w:val="21"/>
        </w:rPr>
        <w:t>…………………………………………………</w:t>
      </w:r>
      <w:r w:rsidRPr="00F2748B">
        <w:rPr>
          <w:sz w:val="21"/>
          <w:szCs w:val="21"/>
        </w:rPr>
        <w:tab/>
      </w:r>
      <w:r w:rsidR="00BF53D3" w:rsidRPr="00F2748B">
        <w:rPr>
          <w:sz w:val="21"/>
          <w:szCs w:val="21"/>
        </w:rPr>
        <w:t xml:space="preserve"> </w:t>
      </w:r>
      <w:r w:rsidR="00C146EB" w:rsidRPr="00F2748B">
        <w:rPr>
          <w:sz w:val="21"/>
          <w:szCs w:val="21"/>
        </w:rPr>
        <w:t>(podpis upoważnionego przedstawiciela Wykonawcy)</w:t>
      </w:r>
    </w:p>
    <w:sectPr w:rsidR="005917F6" w:rsidRPr="00F2748B" w:rsidSect="00A9006A">
      <w:headerReference w:type="default" r:id="rId10"/>
      <w:footerReference w:type="default" r:id="rId11"/>
      <w:pgSz w:w="11906" w:h="16838" w:code="9"/>
      <w:pgMar w:top="829" w:right="1086" w:bottom="993" w:left="1134" w:header="284" w:footer="16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EF4" w16cex:dateUtc="2021-06-25T06:14:00Z"/>
  <w16cex:commentExtensible w16cex:durableId="24800F29" w16cex:dateUtc="2021-06-25T06:15:00Z"/>
  <w16cex:commentExtensible w16cex:durableId="24800F67" w16cex:dateUtc="2021-06-25T06:16:00Z"/>
  <w16cex:commentExtensible w16cex:durableId="24800FD6" w16cex:dateUtc="2021-06-25T06:18:00Z"/>
  <w16cex:commentExtensible w16cex:durableId="2480103D" w16cex:dateUtc="2021-06-25T06:20:00Z"/>
  <w16cex:commentExtensible w16cex:durableId="24801106" w16cex:dateUtc="2021-06-25T0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D666" w14:textId="77777777" w:rsidR="00A436A1" w:rsidRDefault="00A436A1">
      <w:r>
        <w:separator/>
      </w:r>
    </w:p>
  </w:endnote>
  <w:endnote w:type="continuationSeparator" w:id="0">
    <w:p w14:paraId="773C2499" w14:textId="77777777" w:rsidR="00A436A1" w:rsidRDefault="00A4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953270"/>
      <w:docPartObj>
        <w:docPartGallery w:val="Page Numbers (Bottom of Page)"/>
        <w:docPartUnique/>
      </w:docPartObj>
    </w:sdtPr>
    <w:sdtEndPr/>
    <w:sdtContent>
      <w:sdt>
        <w:sdtPr>
          <w:id w:val="1034928338"/>
          <w:docPartObj>
            <w:docPartGallery w:val="Page Numbers (Top of Page)"/>
            <w:docPartUnique/>
          </w:docPartObj>
        </w:sdtPr>
        <w:sdtEndPr/>
        <w:sdtContent>
          <w:p w14:paraId="3DF34C56" w14:textId="77777777" w:rsidR="00192599" w:rsidRDefault="00192599" w:rsidP="0094436B">
            <w:pPr>
              <w:jc w:val="center"/>
            </w:pPr>
            <w:r>
              <w:t>………………………………………………………………………………………………………..</w:t>
            </w:r>
          </w:p>
          <w:p w14:paraId="39C30D05" w14:textId="5D12DB46" w:rsidR="00192599" w:rsidRPr="00C9247E" w:rsidRDefault="00192599" w:rsidP="00A91275">
            <w:pPr>
              <w:jc w:val="center"/>
              <w:rPr>
                <w:i/>
                <w:sz w:val="16"/>
                <w:szCs w:val="16"/>
              </w:rPr>
            </w:pPr>
            <w:r w:rsidRPr="00C9247E">
              <w:rPr>
                <w:i/>
                <w:sz w:val="16"/>
                <w:szCs w:val="16"/>
              </w:rPr>
              <w:t>Dział Zamówień Publicznych</w:t>
            </w:r>
            <w:r>
              <w:rPr>
                <w:i/>
                <w:sz w:val="16"/>
                <w:szCs w:val="16"/>
              </w:rPr>
              <w:t>, Państwowa Wyższa Szkoła Zawodowa w Elblągu</w:t>
            </w:r>
          </w:p>
          <w:p w14:paraId="0AD75907" w14:textId="77777777" w:rsidR="00192599" w:rsidRPr="00E45088" w:rsidRDefault="00192599" w:rsidP="00E45088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9247E">
              <w:rPr>
                <w:bCs/>
                <w:i/>
                <w:sz w:val="16"/>
                <w:szCs w:val="16"/>
                <w:lang w:val="de-DE"/>
              </w:rPr>
              <w:t>tel</w:t>
            </w:r>
            <w:proofErr w:type="spellEnd"/>
            <w:r w:rsidRPr="00D4572F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D4572F">
              <w:rPr>
                <w:i/>
                <w:color w:val="000000"/>
                <w:sz w:val="16"/>
                <w:szCs w:val="16"/>
                <w:lang w:val="en-US"/>
              </w:rPr>
              <w:t xml:space="preserve">55 629 05 53   </w:t>
            </w:r>
            <w:r w:rsidRPr="00D4572F">
              <w:rPr>
                <w:i/>
                <w:sz w:val="16"/>
                <w:szCs w:val="16"/>
                <w:lang w:val="en-US"/>
              </w:rPr>
              <w:t xml:space="preserve">fax. </w:t>
            </w:r>
            <w:r w:rsidRPr="00D4572F">
              <w:rPr>
                <w:i/>
                <w:color w:val="000000"/>
                <w:sz w:val="16"/>
                <w:szCs w:val="16"/>
                <w:lang w:val="en-US"/>
              </w:rPr>
              <w:t>55 629 05 10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, </w:t>
            </w:r>
            <w:hyperlink r:id="rId1" w:history="1">
              <w:r w:rsidRPr="00C9247E">
                <w:rPr>
                  <w:rStyle w:val="Hipercze"/>
                  <w:i/>
                  <w:sz w:val="16"/>
                  <w:szCs w:val="16"/>
                  <w:lang w:val="en-US"/>
                </w:rPr>
                <w:t>zp@pwsz.elblag.pl</w:t>
              </w:r>
            </w:hyperlink>
          </w:p>
          <w:p w14:paraId="5006BB39" w14:textId="35CA9D92" w:rsidR="00192599" w:rsidRDefault="00192599" w:rsidP="004A43F6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27F1DB7" w14:textId="439897DC" w:rsidR="00192599" w:rsidRDefault="00FF2467" w:rsidP="004A43F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45BD" w14:textId="77777777" w:rsidR="00A436A1" w:rsidRDefault="00A436A1">
      <w:r>
        <w:separator/>
      </w:r>
    </w:p>
  </w:footnote>
  <w:footnote w:type="continuationSeparator" w:id="0">
    <w:p w14:paraId="187A3D00" w14:textId="77777777" w:rsidR="00A436A1" w:rsidRDefault="00A4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1F82" w14:textId="57046A57" w:rsidR="00192599" w:rsidRPr="009A1185" w:rsidRDefault="00192599" w:rsidP="009A1185">
    <w:pPr>
      <w:pStyle w:val="Nagwek"/>
      <w:jc w:val="center"/>
    </w:pPr>
    <w:r>
      <w:rPr>
        <w:noProof/>
      </w:rPr>
      <w:drawing>
        <wp:inline distT="0" distB="0" distL="0" distR="0" wp14:anchorId="187B142D" wp14:editId="44C1B9DF">
          <wp:extent cx="5772785" cy="4572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 w15:restartNumberingAfterBreak="0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 w15:restartNumberingAfterBreak="0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C1083A"/>
    <w:multiLevelType w:val="hybridMultilevel"/>
    <w:tmpl w:val="F782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9D5"/>
    <w:multiLevelType w:val="hybridMultilevel"/>
    <w:tmpl w:val="864C9866"/>
    <w:lvl w:ilvl="0" w:tplc="0D4438D8">
      <w:start w:val="3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4D63D5C"/>
    <w:multiLevelType w:val="multilevel"/>
    <w:tmpl w:val="4F7A4C7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06DE2"/>
    <w:multiLevelType w:val="hybridMultilevel"/>
    <w:tmpl w:val="1D64EC5C"/>
    <w:lvl w:ilvl="0" w:tplc="11925D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542F91"/>
    <w:multiLevelType w:val="multilevel"/>
    <w:tmpl w:val="1C16CB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C90326"/>
    <w:multiLevelType w:val="hybridMultilevel"/>
    <w:tmpl w:val="D8408922"/>
    <w:lvl w:ilvl="0" w:tplc="4F22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392E"/>
    <w:multiLevelType w:val="hybridMultilevel"/>
    <w:tmpl w:val="85DC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2308"/>
    <w:multiLevelType w:val="hybridMultilevel"/>
    <w:tmpl w:val="C58050CC"/>
    <w:lvl w:ilvl="0" w:tplc="C954360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B0D9B"/>
    <w:multiLevelType w:val="hybridMultilevel"/>
    <w:tmpl w:val="70C23C68"/>
    <w:lvl w:ilvl="0" w:tplc="4F224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EC3960"/>
    <w:multiLevelType w:val="multilevel"/>
    <w:tmpl w:val="9112EDC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C49D6"/>
    <w:multiLevelType w:val="hybridMultilevel"/>
    <w:tmpl w:val="85DC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169F0"/>
    <w:multiLevelType w:val="hybridMultilevel"/>
    <w:tmpl w:val="E34A089E"/>
    <w:lvl w:ilvl="0" w:tplc="4F22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0790B"/>
    <w:multiLevelType w:val="hybridMultilevel"/>
    <w:tmpl w:val="D582731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18CE496F"/>
    <w:multiLevelType w:val="hybridMultilevel"/>
    <w:tmpl w:val="20F01E6C"/>
    <w:lvl w:ilvl="0" w:tplc="71E02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003EB"/>
    <w:multiLevelType w:val="hybridMultilevel"/>
    <w:tmpl w:val="DE6EE0BC"/>
    <w:lvl w:ilvl="0" w:tplc="4F22426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1A1249F1"/>
    <w:multiLevelType w:val="hybridMultilevel"/>
    <w:tmpl w:val="F63848E2"/>
    <w:lvl w:ilvl="0" w:tplc="C95436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F03F0"/>
    <w:multiLevelType w:val="hybridMultilevel"/>
    <w:tmpl w:val="69660C2A"/>
    <w:lvl w:ilvl="0" w:tplc="E61EA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09A5D39"/>
    <w:multiLevelType w:val="hybridMultilevel"/>
    <w:tmpl w:val="6CFC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F6B75"/>
    <w:multiLevelType w:val="hybridMultilevel"/>
    <w:tmpl w:val="85DC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B4535"/>
    <w:multiLevelType w:val="multilevel"/>
    <w:tmpl w:val="68D2C4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9B25E69"/>
    <w:multiLevelType w:val="hybridMultilevel"/>
    <w:tmpl w:val="D0E46158"/>
    <w:lvl w:ilvl="0" w:tplc="C954360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CE2FC7"/>
    <w:multiLevelType w:val="hybridMultilevel"/>
    <w:tmpl w:val="1090C8B6"/>
    <w:lvl w:ilvl="0" w:tplc="8BB66AE2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5D040B2">
      <w:start w:val="1"/>
      <w:numFmt w:val="decimal"/>
      <w:lvlText w:val="%4)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B817D0"/>
    <w:multiLevelType w:val="hybridMultilevel"/>
    <w:tmpl w:val="651E8726"/>
    <w:lvl w:ilvl="0" w:tplc="4F22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5461E"/>
    <w:multiLevelType w:val="multilevel"/>
    <w:tmpl w:val="4B324FF6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3B1B3B51"/>
    <w:multiLevelType w:val="multilevel"/>
    <w:tmpl w:val="9FB21D90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  <w:vertAlign w:val="baseline"/>
      </w:rPr>
    </w:lvl>
    <w:lvl w:ilvl="1">
      <w:start w:val="1"/>
      <w:numFmt w:val="bullet"/>
      <w:lvlText w:val=""/>
      <w:lvlJc w:val="left"/>
      <w:pPr>
        <w:ind w:left="1149" w:hanging="432"/>
      </w:pPr>
      <w:rPr>
        <w:rFonts w:ascii="Symbol" w:hAnsi="Symbol" w:hint="default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581" w:hanging="504"/>
      </w:pPr>
      <w:rPr>
        <w:i/>
        <w:vertAlign w:val="baseline"/>
      </w:rPr>
    </w:lvl>
    <w:lvl w:ilvl="3">
      <w:start w:val="1"/>
      <w:numFmt w:val="decimal"/>
      <w:lvlText w:val="●.%2.%3.%4."/>
      <w:lvlJc w:val="left"/>
      <w:pPr>
        <w:ind w:left="20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5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3093" w:hanging="936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5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41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677" w:hanging="1440"/>
      </w:pPr>
      <w:rPr>
        <w:vertAlign w:val="baseline"/>
      </w:rPr>
    </w:lvl>
  </w:abstractNum>
  <w:abstractNum w:abstractNumId="29" w15:restartNumberingAfterBreak="0">
    <w:nsid w:val="40E55259"/>
    <w:multiLevelType w:val="hybridMultilevel"/>
    <w:tmpl w:val="A3AEEB58"/>
    <w:lvl w:ilvl="0" w:tplc="C95436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F6B0B"/>
    <w:multiLevelType w:val="hybridMultilevel"/>
    <w:tmpl w:val="9E42B3D4"/>
    <w:lvl w:ilvl="0" w:tplc="C954360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D17507"/>
    <w:multiLevelType w:val="hybridMultilevel"/>
    <w:tmpl w:val="C0B21AF2"/>
    <w:lvl w:ilvl="0" w:tplc="C95436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834AA"/>
    <w:multiLevelType w:val="hybridMultilevel"/>
    <w:tmpl w:val="FC26FFD2"/>
    <w:lvl w:ilvl="0" w:tplc="D1624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85652"/>
    <w:multiLevelType w:val="multilevel"/>
    <w:tmpl w:val="B4F6B17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BBB7D5C"/>
    <w:multiLevelType w:val="hybridMultilevel"/>
    <w:tmpl w:val="A0B48C62"/>
    <w:lvl w:ilvl="0" w:tplc="15DCE6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D3658"/>
    <w:multiLevelType w:val="hybridMultilevel"/>
    <w:tmpl w:val="6CFC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D3D1E"/>
    <w:multiLevelType w:val="hybridMultilevel"/>
    <w:tmpl w:val="365005A0"/>
    <w:lvl w:ilvl="0" w:tplc="E61EA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83216E"/>
    <w:multiLevelType w:val="hybridMultilevel"/>
    <w:tmpl w:val="85DC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84B14"/>
    <w:multiLevelType w:val="hybridMultilevel"/>
    <w:tmpl w:val="1FAECF6E"/>
    <w:lvl w:ilvl="0" w:tplc="C954360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013DF5"/>
    <w:multiLevelType w:val="hybridMultilevel"/>
    <w:tmpl w:val="2EEEE44E"/>
    <w:lvl w:ilvl="0" w:tplc="4F22426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570A550D"/>
    <w:multiLevelType w:val="hybridMultilevel"/>
    <w:tmpl w:val="1F6259C2"/>
    <w:lvl w:ilvl="0" w:tplc="C95436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FF07AE"/>
    <w:multiLevelType w:val="hybridMultilevel"/>
    <w:tmpl w:val="8E585AC2"/>
    <w:lvl w:ilvl="0" w:tplc="4F224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A04287"/>
    <w:multiLevelType w:val="hybridMultilevel"/>
    <w:tmpl w:val="2ECEE31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1094F"/>
    <w:multiLevelType w:val="multilevel"/>
    <w:tmpl w:val="9112EDC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62D57"/>
    <w:multiLevelType w:val="hybridMultilevel"/>
    <w:tmpl w:val="472E07D8"/>
    <w:lvl w:ilvl="0" w:tplc="C954360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FF3704"/>
    <w:multiLevelType w:val="multilevel"/>
    <w:tmpl w:val="99861996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1F07B39"/>
    <w:multiLevelType w:val="multilevel"/>
    <w:tmpl w:val="03DA14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23A29A6"/>
    <w:multiLevelType w:val="hybridMultilevel"/>
    <w:tmpl w:val="85DC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02E2C"/>
    <w:multiLevelType w:val="hybridMultilevel"/>
    <w:tmpl w:val="CF801286"/>
    <w:lvl w:ilvl="0" w:tplc="13BEBD5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54C636A"/>
    <w:multiLevelType w:val="hybridMultilevel"/>
    <w:tmpl w:val="24B8F7CA"/>
    <w:lvl w:ilvl="0" w:tplc="BE7E89E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54D0F8E"/>
    <w:multiLevelType w:val="hybridMultilevel"/>
    <w:tmpl w:val="98F449F6"/>
    <w:lvl w:ilvl="0" w:tplc="E15E5C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6EC29CD"/>
    <w:multiLevelType w:val="multilevel"/>
    <w:tmpl w:val="A1DC2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AE109EF"/>
    <w:multiLevelType w:val="hybridMultilevel"/>
    <w:tmpl w:val="FC26FFD2"/>
    <w:lvl w:ilvl="0" w:tplc="D1624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C3D39"/>
    <w:multiLevelType w:val="multilevel"/>
    <w:tmpl w:val="F0C428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EBC7DCD"/>
    <w:multiLevelType w:val="multilevel"/>
    <w:tmpl w:val="F18ABD9C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0024C89"/>
    <w:multiLevelType w:val="multilevel"/>
    <w:tmpl w:val="DBB094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23D666F"/>
    <w:multiLevelType w:val="hybridMultilevel"/>
    <w:tmpl w:val="A0B48C62"/>
    <w:lvl w:ilvl="0" w:tplc="15DCE6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D2E04"/>
    <w:multiLevelType w:val="hybridMultilevel"/>
    <w:tmpl w:val="F782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024B1C"/>
    <w:multiLevelType w:val="hybridMultilevel"/>
    <w:tmpl w:val="8B607ECC"/>
    <w:lvl w:ilvl="0" w:tplc="4F224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6417705"/>
    <w:multiLevelType w:val="multilevel"/>
    <w:tmpl w:val="BE4C1FB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B6E01"/>
    <w:multiLevelType w:val="hybridMultilevel"/>
    <w:tmpl w:val="2ECEE31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025002"/>
    <w:multiLevelType w:val="hybridMultilevel"/>
    <w:tmpl w:val="FEFE1170"/>
    <w:lvl w:ilvl="0" w:tplc="BA6A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D57080"/>
    <w:multiLevelType w:val="hybridMultilevel"/>
    <w:tmpl w:val="4E64A2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FBF27FE"/>
    <w:multiLevelType w:val="hybridMultilevel"/>
    <w:tmpl w:val="12E64792"/>
    <w:lvl w:ilvl="0" w:tplc="C954360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4"/>
  </w:num>
  <w:num w:numId="3">
    <w:abstractNumId w:val="42"/>
  </w:num>
  <w:num w:numId="4">
    <w:abstractNumId w:val="16"/>
  </w:num>
  <w:num w:numId="5">
    <w:abstractNumId w:val="15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6"/>
  </w:num>
  <w:num w:numId="9">
    <w:abstractNumId w:val="63"/>
  </w:num>
  <w:num w:numId="10">
    <w:abstractNumId w:val="39"/>
  </w:num>
  <w:num w:numId="11">
    <w:abstractNumId w:val="49"/>
  </w:num>
  <w:num w:numId="12">
    <w:abstractNumId w:val="28"/>
  </w:num>
  <w:num w:numId="13">
    <w:abstractNumId w:val="14"/>
  </w:num>
  <w:num w:numId="14">
    <w:abstractNumId w:val="62"/>
  </w:num>
  <w:num w:numId="15">
    <w:abstractNumId w:val="3"/>
  </w:num>
  <w:num w:numId="16">
    <w:abstractNumId w:val="9"/>
  </w:num>
  <w:num w:numId="17">
    <w:abstractNumId w:val="47"/>
  </w:num>
  <w:num w:numId="18">
    <w:abstractNumId w:val="37"/>
  </w:num>
  <w:num w:numId="19">
    <w:abstractNumId w:val="21"/>
  </w:num>
  <w:num w:numId="20">
    <w:abstractNumId w:val="40"/>
  </w:num>
  <w:num w:numId="21">
    <w:abstractNumId w:val="31"/>
  </w:num>
  <w:num w:numId="22">
    <w:abstractNumId w:val="13"/>
  </w:num>
  <w:num w:numId="23">
    <w:abstractNumId w:val="20"/>
  </w:num>
  <w:num w:numId="24">
    <w:abstractNumId w:val="61"/>
  </w:num>
  <w:num w:numId="25">
    <w:abstractNumId w:val="35"/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26"/>
  </w:num>
  <w:num w:numId="30">
    <w:abstractNumId w:val="22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6"/>
  </w:num>
  <w:num w:numId="35">
    <w:abstractNumId w:val="33"/>
  </w:num>
  <w:num w:numId="36">
    <w:abstractNumId w:val="56"/>
  </w:num>
  <w:num w:numId="37">
    <w:abstractNumId w:val="55"/>
  </w:num>
  <w:num w:numId="38">
    <w:abstractNumId w:val="45"/>
  </w:num>
  <w:num w:numId="39">
    <w:abstractNumId w:val="54"/>
  </w:num>
  <w:num w:numId="40">
    <w:abstractNumId w:val="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0"/>
  </w:num>
  <w:num w:numId="44">
    <w:abstractNumId w:val="44"/>
  </w:num>
  <w:num w:numId="45">
    <w:abstractNumId w:val="23"/>
  </w:num>
  <w:num w:numId="46">
    <w:abstractNumId w:val="38"/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18"/>
  </w:num>
  <w:num w:numId="50">
    <w:abstractNumId w:val="29"/>
  </w:num>
  <w:num w:numId="51">
    <w:abstractNumId w:val="53"/>
  </w:num>
  <w:num w:numId="52">
    <w:abstractNumId w:val="32"/>
  </w:num>
  <w:num w:numId="53">
    <w:abstractNumId w:val="25"/>
  </w:num>
  <w:num w:numId="54">
    <w:abstractNumId w:val="43"/>
  </w:num>
  <w:num w:numId="55">
    <w:abstractNumId w:val="17"/>
  </w:num>
  <w:num w:numId="56">
    <w:abstractNumId w:val="41"/>
  </w:num>
  <w:num w:numId="57">
    <w:abstractNumId w:val="6"/>
  </w:num>
  <w:num w:numId="58">
    <w:abstractNumId w:val="11"/>
  </w:num>
  <w:num w:numId="59">
    <w:abstractNumId w:val="50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25B"/>
    <w:rsid w:val="00000506"/>
    <w:rsid w:val="000021E7"/>
    <w:rsid w:val="00002556"/>
    <w:rsid w:val="000027C0"/>
    <w:rsid w:val="000035B6"/>
    <w:rsid w:val="00003953"/>
    <w:rsid w:val="00003D7F"/>
    <w:rsid w:val="00005863"/>
    <w:rsid w:val="000118A8"/>
    <w:rsid w:val="00012C6E"/>
    <w:rsid w:val="00013E45"/>
    <w:rsid w:val="00014494"/>
    <w:rsid w:val="00014A1E"/>
    <w:rsid w:val="00015EC1"/>
    <w:rsid w:val="000168CD"/>
    <w:rsid w:val="00016BBD"/>
    <w:rsid w:val="00017914"/>
    <w:rsid w:val="0002081D"/>
    <w:rsid w:val="00021C1B"/>
    <w:rsid w:val="000224D2"/>
    <w:rsid w:val="00022833"/>
    <w:rsid w:val="00023676"/>
    <w:rsid w:val="00023942"/>
    <w:rsid w:val="00024AA9"/>
    <w:rsid w:val="00025010"/>
    <w:rsid w:val="00026121"/>
    <w:rsid w:val="000262F5"/>
    <w:rsid w:val="000279C3"/>
    <w:rsid w:val="00030946"/>
    <w:rsid w:val="00035900"/>
    <w:rsid w:val="00035C5F"/>
    <w:rsid w:val="00036214"/>
    <w:rsid w:val="00037579"/>
    <w:rsid w:val="00037C7D"/>
    <w:rsid w:val="00037FEF"/>
    <w:rsid w:val="00043C17"/>
    <w:rsid w:val="00046859"/>
    <w:rsid w:val="000474FA"/>
    <w:rsid w:val="000476A0"/>
    <w:rsid w:val="00050560"/>
    <w:rsid w:val="000506C5"/>
    <w:rsid w:val="00050DEB"/>
    <w:rsid w:val="0005327A"/>
    <w:rsid w:val="000538F5"/>
    <w:rsid w:val="000539E8"/>
    <w:rsid w:val="00053F28"/>
    <w:rsid w:val="00053FB5"/>
    <w:rsid w:val="00054788"/>
    <w:rsid w:val="000549D9"/>
    <w:rsid w:val="000550EC"/>
    <w:rsid w:val="0005531F"/>
    <w:rsid w:val="00055A83"/>
    <w:rsid w:val="000600F0"/>
    <w:rsid w:val="000604D2"/>
    <w:rsid w:val="00060A87"/>
    <w:rsid w:val="000610FC"/>
    <w:rsid w:val="00061649"/>
    <w:rsid w:val="0006293B"/>
    <w:rsid w:val="0006334D"/>
    <w:rsid w:val="00064FBC"/>
    <w:rsid w:val="00066CE5"/>
    <w:rsid w:val="000706A0"/>
    <w:rsid w:val="0007144F"/>
    <w:rsid w:val="00072343"/>
    <w:rsid w:val="00072659"/>
    <w:rsid w:val="00074E9C"/>
    <w:rsid w:val="000754C2"/>
    <w:rsid w:val="000762E6"/>
    <w:rsid w:val="000771AB"/>
    <w:rsid w:val="000803D2"/>
    <w:rsid w:val="0008079D"/>
    <w:rsid w:val="000809E9"/>
    <w:rsid w:val="00080C12"/>
    <w:rsid w:val="00081112"/>
    <w:rsid w:val="00081345"/>
    <w:rsid w:val="00081D46"/>
    <w:rsid w:val="00081FBF"/>
    <w:rsid w:val="00082171"/>
    <w:rsid w:val="00083717"/>
    <w:rsid w:val="0008388F"/>
    <w:rsid w:val="000846FC"/>
    <w:rsid w:val="0009101B"/>
    <w:rsid w:val="0009294E"/>
    <w:rsid w:val="00092BC4"/>
    <w:rsid w:val="00093406"/>
    <w:rsid w:val="00095954"/>
    <w:rsid w:val="00095DE2"/>
    <w:rsid w:val="000A18F1"/>
    <w:rsid w:val="000A39F1"/>
    <w:rsid w:val="000A6897"/>
    <w:rsid w:val="000B007D"/>
    <w:rsid w:val="000B088D"/>
    <w:rsid w:val="000B2CC6"/>
    <w:rsid w:val="000B3FBE"/>
    <w:rsid w:val="000B4227"/>
    <w:rsid w:val="000B4DF9"/>
    <w:rsid w:val="000B4E5F"/>
    <w:rsid w:val="000B7120"/>
    <w:rsid w:val="000B725B"/>
    <w:rsid w:val="000C1037"/>
    <w:rsid w:val="000C3402"/>
    <w:rsid w:val="000C3510"/>
    <w:rsid w:val="000C3B74"/>
    <w:rsid w:val="000C4221"/>
    <w:rsid w:val="000C4402"/>
    <w:rsid w:val="000C4431"/>
    <w:rsid w:val="000C4B92"/>
    <w:rsid w:val="000C5728"/>
    <w:rsid w:val="000C5B83"/>
    <w:rsid w:val="000C6360"/>
    <w:rsid w:val="000C66DE"/>
    <w:rsid w:val="000C6A0C"/>
    <w:rsid w:val="000D03C7"/>
    <w:rsid w:val="000D07F1"/>
    <w:rsid w:val="000D0EFC"/>
    <w:rsid w:val="000D1A95"/>
    <w:rsid w:val="000D1C10"/>
    <w:rsid w:val="000D1E90"/>
    <w:rsid w:val="000D1FF0"/>
    <w:rsid w:val="000D3548"/>
    <w:rsid w:val="000D47DD"/>
    <w:rsid w:val="000D5723"/>
    <w:rsid w:val="000D62F2"/>
    <w:rsid w:val="000D64BC"/>
    <w:rsid w:val="000D6E2D"/>
    <w:rsid w:val="000D6F21"/>
    <w:rsid w:val="000E0A5C"/>
    <w:rsid w:val="000E2F38"/>
    <w:rsid w:val="000E5D7C"/>
    <w:rsid w:val="000E6F3A"/>
    <w:rsid w:val="000E72C8"/>
    <w:rsid w:val="000E7876"/>
    <w:rsid w:val="000F0089"/>
    <w:rsid w:val="000F0D24"/>
    <w:rsid w:val="000F1685"/>
    <w:rsid w:val="000F1B5B"/>
    <w:rsid w:val="000F2504"/>
    <w:rsid w:val="000F2E1C"/>
    <w:rsid w:val="000F32FB"/>
    <w:rsid w:val="000F49EE"/>
    <w:rsid w:val="000F4D6B"/>
    <w:rsid w:val="000F50D6"/>
    <w:rsid w:val="000F5990"/>
    <w:rsid w:val="000F5C0F"/>
    <w:rsid w:val="000F5FB3"/>
    <w:rsid w:val="000F5FE2"/>
    <w:rsid w:val="000F661E"/>
    <w:rsid w:val="000F7009"/>
    <w:rsid w:val="000F744F"/>
    <w:rsid w:val="00100734"/>
    <w:rsid w:val="001016BB"/>
    <w:rsid w:val="00101700"/>
    <w:rsid w:val="00101A7A"/>
    <w:rsid w:val="00102362"/>
    <w:rsid w:val="00102BB3"/>
    <w:rsid w:val="00103F34"/>
    <w:rsid w:val="00103F40"/>
    <w:rsid w:val="00104C08"/>
    <w:rsid w:val="00107FA4"/>
    <w:rsid w:val="00111681"/>
    <w:rsid w:val="0011292F"/>
    <w:rsid w:val="00114666"/>
    <w:rsid w:val="00115278"/>
    <w:rsid w:val="00115667"/>
    <w:rsid w:val="00117712"/>
    <w:rsid w:val="001202F8"/>
    <w:rsid w:val="00122688"/>
    <w:rsid w:val="00122961"/>
    <w:rsid w:val="00123088"/>
    <w:rsid w:val="001233FA"/>
    <w:rsid w:val="00123634"/>
    <w:rsid w:val="001257EF"/>
    <w:rsid w:val="001266A8"/>
    <w:rsid w:val="00126F57"/>
    <w:rsid w:val="00130A79"/>
    <w:rsid w:val="00131573"/>
    <w:rsid w:val="00131F40"/>
    <w:rsid w:val="00131FFF"/>
    <w:rsid w:val="0013230E"/>
    <w:rsid w:val="00132CEF"/>
    <w:rsid w:val="00133F16"/>
    <w:rsid w:val="00134BAB"/>
    <w:rsid w:val="00135074"/>
    <w:rsid w:val="00135BE0"/>
    <w:rsid w:val="0013645E"/>
    <w:rsid w:val="0013706B"/>
    <w:rsid w:val="00137BFB"/>
    <w:rsid w:val="00141E1F"/>
    <w:rsid w:val="0014217C"/>
    <w:rsid w:val="00142ABD"/>
    <w:rsid w:val="00142DC0"/>
    <w:rsid w:val="00143A8C"/>
    <w:rsid w:val="00144734"/>
    <w:rsid w:val="00145F68"/>
    <w:rsid w:val="00146B97"/>
    <w:rsid w:val="00147089"/>
    <w:rsid w:val="00147922"/>
    <w:rsid w:val="001504DD"/>
    <w:rsid w:val="0015055A"/>
    <w:rsid w:val="00150918"/>
    <w:rsid w:val="00151219"/>
    <w:rsid w:val="00153736"/>
    <w:rsid w:val="00154379"/>
    <w:rsid w:val="00155CEB"/>
    <w:rsid w:val="00155FEC"/>
    <w:rsid w:val="00161BE0"/>
    <w:rsid w:val="00161DF1"/>
    <w:rsid w:val="001622BB"/>
    <w:rsid w:val="001624F0"/>
    <w:rsid w:val="00162C71"/>
    <w:rsid w:val="001631CD"/>
    <w:rsid w:val="00163420"/>
    <w:rsid w:val="00164105"/>
    <w:rsid w:val="00164BEC"/>
    <w:rsid w:val="00165423"/>
    <w:rsid w:val="001661FE"/>
    <w:rsid w:val="0016759F"/>
    <w:rsid w:val="0016773B"/>
    <w:rsid w:val="00167CF9"/>
    <w:rsid w:val="00170792"/>
    <w:rsid w:val="00171C27"/>
    <w:rsid w:val="00172DBC"/>
    <w:rsid w:val="00173299"/>
    <w:rsid w:val="001734C8"/>
    <w:rsid w:val="00175A8B"/>
    <w:rsid w:val="001764DD"/>
    <w:rsid w:val="00176AA9"/>
    <w:rsid w:val="00176D12"/>
    <w:rsid w:val="0017783F"/>
    <w:rsid w:val="00180D2A"/>
    <w:rsid w:val="0018259D"/>
    <w:rsid w:val="00183213"/>
    <w:rsid w:val="00183EAC"/>
    <w:rsid w:val="001876C9"/>
    <w:rsid w:val="0019040E"/>
    <w:rsid w:val="00191770"/>
    <w:rsid w:val="00192599"/>
    <w:rsid w:val="001939BD"/>
    <w:rsid w:val="00193A18"/>
    <w:rsid w:val="0019627A"/>
    <w:rsid w:val="00196355"/>
    <w:rsid w:val="00196415"/>
    <w:rsid w:val="00196516"/>
    <w:rsid w:val="001A05A7"/>
    <w:rsid w:val="001A0EC1"/>
    <w:rsid w:val="001A4D76"/>
    <w:rsid w:val="001A534C"/>
    <w:rsid w:val="001A53BE"/>
    <w:rsid w:val="001A5C1D"/>
    <w:rsid w:val="001B0452"/>
    <w:rsid w:val="001B04FE"/>
    <w:rsid w:val="001B10CE"/>
    <w:rsid w:val="001B120E"/>
    <w:rsid w:val="001B3443"/>
    <w:rsid w:val="001B4C8B"/>
    <w:rsid w:val="001B587F"/>
    <w:rsid w:val="001B6789"/>
    <w:rsid w:val="001C333D"/>
    <w:rsid w:val="001C3BF9"/>
    <w:rsid w:val="001C43D5"/>
    <w:rsid w:val="001C61BC"/>
    <w:rsid w:val="001D0217"/>
    <w:rsid w:val="001D16F5"/>
    <w:rsid w:val="001D3398"/>
    <w:rsid w:val="001D37B7"/>
    <w:rsid w:val="001D3A9D"/>
    <w:rsid w:val="001D4138"/>
    <w:rsid w:val="001D5085"/>
    <w:rsid w:val="001D55F9"/>
    <w:rsid w:val="001D6152"/>
    <w:rsid w:val="001D6447"/>
    <w:rsid w:val="001D6634"/>
    <w:rsid w:val="001E0B3C"/>
    <w:rsid w:val="001E0E14"/>
    <w:rsid w:val="001E21BF"/>
    <w:rsid w:val="001E2AEB"/>
    <w:rsid w:val="001E31A8"/>
    <w:rsid w:val="001E36EC"/>
    <w:rsid w:val="001E64AC"/>
    <w:rsid w:val="001E7F53"/>
    <w:rsid w:val="001F0B30"/>
    <w:rsid w:val="001F1CA6"/>
    <w:rsid w:val="001F2320"/>
    <w:rsid w:val="001F2585"/>
    <w:rsid w:val="001F2E42"/>
    <w:rsid w:val="001F3D16"/>
    <w:rsid w:val="001F41F9"/>
    <w:rsid w:val="001F436F"/>
    <w:rsid w:val="001F46B8"/>
    <w:rsid w:val="001F480E"/>
    <w:rsid w:val="001F4A8C"/>
    <w:rsid w:val="001F56A6"/>
    <w:rsid w:val="001F68DA"/>
    <w:rsid w:val="001F6B73"/>
    <w:rsid w:val="002003F5"/>
    <w:rsid w:val="0020077C"/>
    <w:rsid w:val="0020110C"/>
    <w:rsid w:val="0020236E"/>
    <w:rsid w:val="00202AE2"/>
    <w:rsid w:val="002031AF"/>
    <w:rsid w:val="00203418"/>
    <w:rsid w:val="002043A4"/>
    <w:rsid w:val="002051CD"/>
    <w:rsid w:val="0020562E"/>
    <w:rsid w:val="00205B7D"/>
    <w:rsid w:val="002064A4"/>
    <w:rsid w:val="002068DD"/>
    <w:rsid w:val="00207D6C"/>
    <w:rsid w:val="00207ED4"/>
    <w:rsid w:val="00210040"/>
    <w:rsid w:val="002102A1"/>
    <w:rsid w:val="00210B4C"/>
    <w:rsid w:val="002128D7"/>
    <w:rsid w:val="00213B56"/>
    <w:rsid w:val="00214007"/>
    <w:rsid w:val="002143C8"/>
    <w:rsid w:val="00214666"/>
    <w:rsid w:val="00214C03"/>
    <w:rsid w:val="002152C8"/>
    <w:rsid w:val="00215394"/>
    <w:rsid w:val="00216C33"/>
    <w:rsid w:val="00216CD2"/>
    <w:rsid w:val="00217601"/>
    <w:rsid w:val="00223DDB"/>
    <w:rsid w:val="002268A1"/>
    <w:rsid w:val="002304EE"/>
    <w:rsid w:val="00231001"/>
    <w:rsid w:val="00231BB2"/>
    <w:rsid w:val="00232128"/>
    <w:rsid w:val="00232B50"/>
    <w:rsid w:val="00233267"/>
    <w:rsid w:val="00234637"/>
    <w:rsid w:val="002350A0"/>
    <w:rsid w:val="0023526F"/>
    <w:rsid w:val="0023545B"/>
    <w:rsid w:val="0023548A"/>
    <w:rsid w:val="00235B06"/>
    <w:rsid w:val="00235E53"/>
    <w:rsid w:val="00236B96"/>
    <w:rsid w:val="002371B0"/>
    <w:rsid w:val="00237BB4"/>
    <w:rsid w:val="00237CD0"/>
    <w:rsid w:val="00240B40"/>
    <w:rsid w:val="00240D4B"/>
    <w:rsid w:val="002426DE"/>
    <w:rsid w:val="002432AF"/>
    <w:rsid w:val="00243B8B"/>
    <w:rsid w:val="002447EC"/>
    <w:rsid w:val="002449F6"/>
    <w:rsid w:val="00244A30"/>
    <w:rsid w:val="00244F64"/>
    <w:rsid w:val="002454C9"/>
    <w:rsid w:val="002454F3"/>
    <w:rsid w:val="00245712"/>
    <w:rsid w:val="00245A30"/>
    <w:rsid w:val="00245AAB"/>
    <w:rsid w:val="00245C2E"/>
    <w:rsid w:val="00245E77"/>
    <w:rsid w:val="002474F0"/>
    <w:rsid w:val="00251CD8"/>
    <w:rsid w:val="00252AE5"/>
    <w:rsid w:val="00252EA9"/>
    <w:rsid w:val="0025433F"/>
    <w:rsid w:val="00254792"/>
    <w:rsid w:val="00255460"/>
    <w:rsid w:val="0025661E"/>
    <w:rsid w:val="00257741"/>
    <w:rsid w:val="00257E5A"/>
    <w:rsid w:val="0026010A"/>
    <w:rsid w:val="00261262"/>
    <w:rsid w:val="002627A6"/>
    <w:rsid w:val="002636D7"/>
    <w:rsid w:val="002645E0"/>
    <w:rsid w:val="00264681"/>
    <w:rsid w:val="002658BF"/>
    <w:rsid w:val="002660DE"/>
    <w:rsid w:val="002661C0"/>
    <w:rsid w:val="00267D00"/>
    <w:rsid w:val="0027044A"/>
    <w:rsid w:val="00270E45"/>
    <w:rsid w:val="00273A07"/>
    <w:rsid w:val="00274311"/>
    <w:rsid w:val="002763B0"/>
    <w:rsid w:val="00276DEA"/>
    <w:rsid w:val="002801C0"/>
    <w:rsid w:val="002822A9"/>
    <w:rsid w:val="00282A9F"/>
    <w:rsid w:val="00284FB0"/>
    <w:rsid w:val="00285323"/>
    <w:rsid w:val="0029022B"/>
    <w:rsid w:val="00290ECD"/>
    <w:rsid w:val="0029105A"/>
    <w:rsid w:val="00291FBC"/>
    <w:rsid w:val="0029221F"/>
    <w:rsid w:val="00292DD7"/>
    <w:rsid w:val="00294410"/>
    <w:rsid w:val="002951E9"/>
    <w:rsid w:val="00295BE6"/>
    <w:rsid w:val="00295F44"/>
    <w:rsid w:val="00296158"/>
    <w:rsid w:val="00296899"/>
    <w:rsid w:val="00297176"/>
    <w:rsid w:val="002973C3"/>
    <w:rsid w:val="00297A8D"/>
    <w:rsid w:val="00297C49"/>
    <w:rsid w:val="002A01B4"/>
    <w:rsid w:val="002A0C76"/>
    <w:rsid w:val="002A3067"/>
    <w:rsid w:val="002A34ED"/>
    <w:rsid w:val="002A3AC5"/>
    <w:rsid w:val="002A3CF4"/>
    <w:rsid w:val="002A442C"/>
    <w:rsid w:val="002A4B21"/>
    <w:rsid w:val="002A5127"/>
    <w:rsid w:val="002A639D"/>
    <w:rsid w:val="002A69D9"/>
    <w:rsid w:val="002B090E"/>
    <w:rsid w:val="002B282E"/>
    <w:rsid w:val="002B324D"/>
    <w:rsid w:val="002B4FAB"/>
    <w:rsid w:val="002B5FA7"/>
    <w:rsid w:val="002B6949"/>
    <w:rsid w:val="002B7CBE"/>
    <w:rsid w:val="002C0097"/>
    <w:rsid w:val="002C1B38"/>
    <w:rsid w:val="002C1D45"/>
    <w:rsid w:val="002C1E83"/>
    <w:rsid w:val="002C2F19"/>
    <w:rsid w:val="002C34C9"/>
    <w:rsid w:val="002C4633"/>
    <w:rsid w:val="002C4F96"/>
    <w:rsid w:val="002C70C2"/>
    <w:rsid w:val="002D098F"/>
    <w:rsid w:val="002D0F97"/>
    <w:rsid w:val="002D195D"/>
    <w:rsid w:val="002D1EA3"/>
    <w:rsid w:val="002D2552"/>
    <w:rsid w:val="002D2586"/>
    <w:rsid w:val="002D366D"/>
    <w:rsid w:val="002D52D0"/>
    <w:rsid w:val="002D55E0"/>
    <w:rsid w:val="002D5DBB"/>
    <w:rsid w:val="002D6CBF"/>
    <w:rsid w:val="002E162C"/>
    <w:rsid w:val="002E3D6B"/>
    <w:rsid w:val="002E4782"/>
    <w:rsid w:val="002E57E2"/>
    <w:rsid w:val="002E5F42"/>
    <w:rsid w:val="002E5F6B"/>
    <w:rsid w:val="002E6AE3"/>
    <w:rsid w:val="002E756B"/>
    <w:rsid w:val="002F11C5"/>
    <w:rsid w:val="002F1273"/>
    <w:rsid w:val="002F1C99"/>
    <w:rsid w:val="002F2A25"/>
    <w:rsid w:val="002F4025"/>
    <w:rsid w:val="002F4EA8"/>
    <w:rsid w:val="002F51E8"/>
    <w:rsid w:val="002F5899"/>
    <w:rsid w:val="002F6144"/>
    <w:rsid w:val="002F6CD7"/>
    <w:rsid w:val="002F736B"/>
    <w:rsid w:val="002F73B5"/>
    <w:rsid w:val="00300144"/>
    <w:rsid w:val="00300AE4"/>
    <w:rsid w:val="003022C1"/>
    <w:rsid w:val="00303982"/>
    <w:rsid w:val="0030437E"/>
    <w:rsid w:val="00305B48"/>
    <w:rsid w:val="00307067"/>
    <w:rsid w:val="00307E06"/>
    <w:rsid w:val="0031174D"/>
    <w:rsid w:val="0031279D"/>
    <w:rsid w:val="00313C03"/>
    <w:rsid w:val="003141ED"/>
    <w:rsid w:val="00314F2E"/>
    <w:rsid w:val="003152B6"/>
    <w:rsid w:val="003155A2"/>
    <w:rsid w:val="0031667A"/>
    <w:rsid w:val="0031679E"/>
    <w:rsid w:val="00316DD5"/>
    <w:rsid w:val="003175A0"/>
    <w:rsid w:val="00320838"/>
    <w:rsid w:val="00321E1A"/>
    <w:rsid w:val="00321EE9"/>
    <w:rsid w:val="003224CF"/>
    <w:rsid w:val="003225F6"/>
    <w:rsid w:val="003234A7"/>
    <w:rsid w:val="00323F0F"/>
    <w:rsid w:val="003275C9"/>
    <w:rsid w:val="00327A51"/>
    <w:rsid w:val="00332B09"/>
    <w:rsid w:val="00332EFB"/>
    <w:rsid w:val="003331CC"/>
    <w:rsid w:val="003333E7"/>
    <w:rsid w:val="00333950"/>
    <w:rsid w:val="00333B1A"/>
    <w:rsid w:val="00340768"/>
    <w:rsid w:val="00343F84"/>
    <w:rsid w:val="00344134"/>
    <w:rsid w:val="00345B72"/>
    <w:rsid w:val="0034639D"/>
    <w:rsid w:val="0034726A"/>
    <w:rsid w:val="0034733D"/>
    <w:rsid w:val="00347D63"/>
    <w:rsid w:val="00350AE5"/>
    <w:rsid w:val="00351AF6"/>
    <w:rsid w:val="00351B77"/>
    <w:rsid w:val="003522CA"/>
    <w:rsid w:val="003527D2"/>
    <w:rsid w:val="0035302E"/>
    <w:rsid w:val="00353692"/>
    <w:rsid w:val="00353DB9"/>
    <w:rsid w:val="00354770"/>
    <w:rsid w:val="003564D6"/>
    <w:rsid w:val="00356E43"/>
    <w:rsid w:val="00356F69"/>
    <w:rsid w:val="003607EF"/>
    <w:rsid w:val="00360966"/>
    <w:rsid w:val="00360E98"/>
    <w:rsid w:val="0036166C"/>
    <w:rsid w:val="003616A2"/>
    <w:rsid w:val="00361A79"/>
    <w:rsid w:val="0036232C"/>
    <w:rsid w:val="00362BEB"/>
    <w:rsid w:val="003635FB"/>
    <w:rsid w:val="003636FD"/>
    <w:rsid w:val="00366560"/>
    <w:rsid w:val="00366897"/>
    <w:rsid w:val="00367BE3"/>
    <w:rsid w:val="00370008"/>
    <w:rsid w:val="00371B89"/>
    <w:rsid w:val="00371FEA"/>
    <w:rsid w:val="00374615"/>
    <w:rsid w:val="003746FD"/>
    <w:rsid w:val="00375C14"/>
    <w:rsid w:val="00376156"/>
    <w:rsid w:val="003761F1"/>
    <w:rsid w:val="00377364"/>
    <w:rsid w:val="00377C85"/>
    <w:rsid w:val="00381BEF"/>
    <w:rsid w:val="00381CF9"/>
    <w:rsid w:val="0038219F"/>
    <w:rsid w:val="00382428"/>
    <w:rsid w:val="003825C1"/>
    <w:rsid w:val="00382DE7"/>
    <w:rsid w:val="00383276"/>
    <w:rsid w:val="00383283"/>
    <w:rsid w:val="00387EDC"/>
    <w:rsid w:val="003906E2"/>
    <w:rsid w:val="00390CA3"/>
    <w:rsid w:val="0039231D"/>
    <w:rsid w:val="00392F95"/>
    <w:rsid w:val="00393628"/>
    <w:rsid w:val="00393AAC"/>
    <w:rsid w:val="0039409A"/>
    <w:rsid w:val="00394940"/>
    <w:rsid w:val="0039610B"/>
    <w:rsid w:val="0039653D"/>
    <w:rsid w:val="00396E04"/>
    <w:rsid w:val="0039786C"/>
    <w:rsid w:val="00397A7B"/>
    <w:rsid w:val="003A0E32"/>
    <w:rsid w:val="003A143E"/>
    <w:rsid w:val="003A1B21"/>
    <w:rsid w:val="003A1B77"/>
    <w:rsid w:val="003A2252"/>
    <w:rsid w:val="003A2262"/>
    <w:rsid w:val="003A2EF2"/>
    <w:rsid w:val="003A34B2"/>
    <w:rsid w:val="003A3F86"/>
    <w:rsid w:val="003A4C63"/>
    <w:rsid w:val="003A6855"/>
    <w:rsid w:val="003A6C52"/>
    <w:rsid w:val="003A7A82"/>
    <w:rsid w:val="003A7EB4"/>
    <w:rsid w:val="003B005E"/>
    <w:rsid w:val="003B00BA"/>
    <w:rsid w:val="003B064A"/>
    <w:rsid w:val="003B11AC"/>
    <w:rsid w:val="003B17E5"/>
    <w:rsid w:val="003B23E7"/>
    <w:rsid w:val="003B29E5"/>
    <w:rsid w:val="003B2E3F"/>
    <w:rsid w:val="003B3D46"/>
    <w:rsid w:val="003B3D8B"/>
    <w:rsid w:val="003B3EE3"/>
    <w:rsid w:val="003B4912"/>
    <w:rsid w:val="003B4EB1"/>
    <w:rsid w:val="003B4ECF"/>
    <w:rsid w:val="003B5FEA"/>
    <w:rsid w:val="003B785A"/>
    <w:rsid w:val="003B7E9C"/>
    <w:rsid w:val="003C09A7"/>
    <w:rsid w:val="003C1061"/>
    <w:rsid w:val="003C2963"/>
    <w:rsid w:val="003C31A6"/>
    <w:rsid w:val="003C37A7"/>
    <w:rsid w:val="003C3DBB"/>
    <w:rsid w:val="003C420F"/>
    <w:rsid w:val="003C6364"/>
    <w:rsid w:val="003C65C7"/>
    <w:rsid w:val="003C75BA"/>
    <w:rsid w:val="003D0CAD"/>
    <w:rsid w:val="003D0FF6"/>
    <w:rsid w:val="003D11B4"/>
    <w:rsid w:val="003D11BA"/>
    <w:rsid w:val="003D11FC"/>
    <w:rsid w:val="003D13C1"/>
    <w:rsid w:val="003D2F36"/>
    <w:rsid w:val="003D3094"/>
    <w:rsid w:val="003D3279"/>
    <w:rsid w:val="003D5636"/>
    <w:rsid w:val="003D66B3"/>
    <w:rsid w:val="003D7B3E"/>
    <w:rsid w:val="003E0983"/>
    <w:rsid w:val="003E0BC6"/>
    <w:rsid w:val="003E1606"/>
    <w:rsid w:val="003E2A0E"/>
    <w:rsid w:val="003E3591"/>
    <w:rsid w:val="003E3E03"/>
    <w:rsid w:val="003E4116"/>
    <w:rsid w:val="003E45F8"/>
    <w:rsid w:val="003E6D9B"/>
    <w:rsid w:val="003E7E62"/>
    <w:rsid w:val="003F04C0"/>
    <w:rsid w:val="003F1ED8"/>
    <w:rsid w:val="003F1FB9"/>
    <w:rsid w:val="003F3302"/>
    <w:rsid w:val="003F3903"/>
    <w:rsid w:val="003F42F2"/>
    <w:rsid w:val="003F608D"/>
    <w:rsid w:val="003F62D4"/>
    <w:rsid w:val="003F7AEB"/>
    <w:rsid w:val="00400A0A"/>
    <w:rsid w:val="00400CC6"/>
    <w:rsid w:val="004011C0"/>
    <w:rsid w:val="004011C1"/>
    <w:rsid w:val="00401725"/>
    <w:rsid w:val="00401E78"/>
    <w:rsid w:val="004037BB"/>
    <w:rsid w:val="00404764"/>
    <w:rsid w:val="004055FF"/>
    <w:rsid w:val="00405996"/>
    <w:rsid w:val="004064B4"/>
    <w:rsid w:val="00406F91"/>
    <w:rsid w:val="00407176"/>
    <w:rsid w:val="00407FF6"/>
    <w:rsid w:val="00410B39"/>
    <w:rsid w:val="00412A91"/>
    <w:rsid w:val="00412B0E"/>
    <w:rsid w:val="004131CE"/>
    <w:rsid w:val="004134B8"/>
    <w:rsid w:val="004141DC"/>
    <w:rsid w:val="00414C21"/>
    <w:rsid w:val="0041698E"/>
    <w:rsid w:val="00416E9C"/>
    <w:rsid w:val="00417128"/>
    <w:rsid w:val="00417318"/>
    <w:rsid w:val="00420737"/>
    <w:rsid w:val="00420A01"/>
    <w:rsid w:val="00421050"/>
    <w:rsid w:val="00422681"/>
    <w:rsid w:val="00424730"/>
    <w:rsid w:val="00424B40"/>
    <w:rsid w:val="00424B47"/>
    <w:rsid w:val="00425353"/>
    <w:rsid w:val="0042785F"/>
    <w:rsid w:val="00427A1D"/>
    <w:rsid w:val="00427A25"/>
    <w:rsid w:val="00431514"/>
    <w:rsid w:val="00433888"/>
    <w:rsid w:val="00435FA5"/>
    <w:rsid w:val="00436133"/>
    <w:rsid w:val="004367C4"/>
    <w:rsid w:val="004371DD"/>
    <w:rsid w:val="0044089E"/>
    <w:rsid w:val="00441121"/>
    <w:rsid w:val="0044123B"/>
    <w:rsid w:val="00442510"/>
    <w:rsid w:val="00443B4F"/>
    <w:rsid w:val="00443F8F"/>
    <w:rsid w:val="00444567"/>
    <w:rsid w:val="004465DA"/>
    <w:rsid w:val="004474A9"/>
    <w:rsid w:val="00447A46"/>
    <w:rsid w:val="004504FB"/>
    <w:rsid w:val="00450660"/>
    <w:rsid w:val="004508F7"/>
    <w:rsid w:val="00451C33"/>
    <w:rsid w:val="00452D17"/>
    <w:rsid w:val="004531B6"/>
    <w:rsid w:val="004544E2"/>
    <w:rsid w:val="00460E56"/>
    <w:rsid w:val="00461462"/>
    <w:rsid w:val="00461597"/>
    <w:rsid w:val="00461B9A"/>
    <w:rsid w:val="0046316D"/>
    <w:rsid w:val="004643F7"/>
    <w:rsid w:val="00464698"/>
    <w:rsid w:val="00465185"/>
    <w:rsid w:val="0046543E"/>
    <w:rsid w:val="00465CC9"/>
    <w:rsid w:val="00466C06"/>
    <w:rsid w:val="00467DB1"/>
    <w:rsid w:val="00470669"/>
    <w:rsid w:val="00470DB5"/>
    <w:rsid w:val="00472CEE"/>
    <w:rsid w:val="004730BA"/>
    <w:rsid w:val="00473E4C"/>
    <w:rsid w:val="00473E55"/>
    <w:rsid w:val="0047442B"/>
    <w:rsid w:val="004752B7"/>
    <w:rsid w:val="00476B0D"/>
    <w:rsid w:val="00477A6C"/>
    <w:rsid w:val="004812D9"/>
    <w:rsid w:val="00481DB6"/>
    <w:rsid w:val="00482C1C"/>
    <w:rsid w:val="00486808"/>
    <w:rsid w:val="00486953"/>
    <w:rsid w:val="0048701B"/>
    <w:rsid w:val="004870DC"/>
    <w:rsid w:val="004874A1"/>
    <w:rsid w:val="0048762D"/>
    <w:rsid w:val="00487862"/>
    <w:rsid w:val="004914D8"/>
    <w:rsid w:val="00493D40"/>
    <w:rsid w:val="00494E48"/>
    <w:rsid w:val="00496CEF"/>
    <w:rsid w:val="00497CF2"/>
    <w:rsid w:val="004A0B64"/>
    <w:rsid w:val="004A2103"/>
    <w:rsid w:val="004A43F6"/>
    <w:rsid w:val="004A4EFF"/>
    <w:rsid w:val="004A6BD8"/>
    <w:rsid w:val="004A72BA"/>
    <w:rsid w:val="004A75CF"/>
    <w:rsid w:val="004B0B30"/>
    <w:rsid w:val="004B21E2"/>
    <w:rsid w:val="004B299C"/>
    <w:rsid w:val="004B4D94"/>
    <w:rsid w:val="004B4F60"/>
    <w:rsid w:val="004B5E0A"/>
    <w:rsid w:val="004B5EB1"/>
    <w:rsid w:val="004B63F6"/>
    <w:rsid w:val="004B6845"/>
    <w:rsid w:val="004B6C59"/>
    <w:rsid w:val="004B7A15"/>
    <w:rsid w:val="004B7AE6"/>
    <w:rsid w:val="004C09DF"/>
    <w:rsid w:val="004C2155"/>
    <w:rsid w:val="004C591D"/>
    <w:rsid w:val="004C59BC"/>
    <w:rsid w:val="004C61AF"/>
    <w:rsid w:val="004C67CF"/>
    <w:rsid w:val="004C750F"/>
    <w:rsid w:val="004D05AA"/>
    <w:rsid w:val="004D2986"/>
    <w:rsid w:val="004D4244"/>
    <w:rsid w:val="004D5E27"/>
    <w:rsid w:val="004D6B31"/>
    <w:rsid w:val="004E089A"/>
    <w:rsid w:val="004E0978"/>
    <w:rsid w:val="004E2784"/>
    <w:rsid w:val="004E2929"/>
    <w:rsid w:val="004E3D94"/>
    <w:rsid w:val="004E4547"/>
    <w:rsid w:val="004E49F9"/>
    <w:rsid w:val="004E4C1E"/>
    <w:rsid w:val="004E5A9F"/>
    <w:rsid w:val="004E60D2"/>
    <w:rsid w:val="004E6884"/>
    <w:rsid w:val="004E74FB"/>
    <w:rsid w:val="004F015C"/>
    <w:rsid w:val="004F0850"/>
    <w:rsid w:val="004F22AF"/>
    <w:rsid w:val="004F3794"/>
    <w:rsid w:val="004F5285"/>
    <w:rsid w:val="004F53D2"/>
    <w:rsid w:val="004F6C3C"/>
    <w:rsid w:val="004F7835"/>
    <w:rsid w:val="0050007C"/>
    <w:rsid w:val="005003B7"/>
    <w:rsid w:val="00501089"/>
    <w:rsid w:val="005015AB"/>
    <w:rsid w:val="00502165"/>
    <w:rsid w:val="0050365E"/>
    <w:rsid w:val="005041ED"/>
    <w:rsid w:val="00505873"/>
    <w:rsid w:val="00505A17"/>
    <w:rsid w:val="00505A59"/>
    <w:rsid w:val="00506297"/>
    <w:rsid w:val="00506F71"/>
    <w:rsid w:val="005079F0"/>
    <w:rsid w:val="005102BF"/>
    <w:rsid w:val="005108F6"/>
    <w:rsid w:val="005119F1"/>
    <w:rsid w:val="00513396"/>
    <w:rsid w:val="005137ED"/>
    <w:rsid w:val="00513923"/>
    <w:rsid w:val="00513B22"/>
    <w:rsid w:val="00513C44"/>
    <w:rsid w:val="0051561B"/>
    <w:rsid w:val="00515C51"/>
    <w:rsid w:val="005164F5"/>
    <w:rsid w:val="00517A4F"/>
    <w:rsid w:val="00517F17"/>
    <w:rsid w:val="00520204"/>
    <w:rsid w:val="00520949"/>
    <w:rsid w:val="0052193C"/>
    <w:rsid w:val="00522597"/>
    <w:rsid w:val="005226C3"/>
    <w:rsid w:val="00525363"/>
    <w:rsid w:val="00525894"/>
    <w:rsid w:val="00526B63"/>
    <w:rsid w:val="00530D9D"/>
    <w:rsid w:val="00531414"/>
    <w:rsid w:val="0053160D"/>
    <w:rsid w:val="00532C2E"/>
    <w:rsid w:val="005334F8"/>
    <w:rsid w:val="00534226"/>
    <w:rsid w:val="005349D9"/>
    <w:rsid w:val="00535FA5"/>
    <w:rsid w:val="0054028E"/>
    <w:rsid w:val="00542014"/>
    <w:rsid w:val="005422C6"/>
    <w:rsid w:val="005437B3"/>
    <w:rsid w:val="005451F6"/>
    <w:rsid w:val="0054637D"/>
    <w:rsid w:val="005468F4"/>
    <w:rsid w:val="00547CFE"/>
    <w:rsid w:val="0055314C"/>
    <w:rsid w:val="005532A7"/>
    <w:rsid w:val="005535F4"/>
    <w:rsid w:val="005541F4"/>
    <w:rsid w:val="00554DF8"/>
    <w:rsid w:val="00554FC4"/>
    <w:rsid w:val="0055667C"/>
    <w:rsid w:val="0055767A"/>
    <w:rsid w:val="005577E9"/>
    <w:rsid w:val="00557AF9"/>
    <w:rsid w:val="00557E6B"/>
    <w:rsid w:val="00562314"/>
    <w:rsid w:val="005633D4"/>
    <w:rsid w:val="0056359D"/>
    <w:rsid w:val="005639BB"/>
    <w:rsid w:val="005651E0"/>
    <w:rsid w:val="00567314"/>
    <w:rsid w:val="00570E43"/>
    <w:rsid w:val="0057251E"/>
    <w:rsid w:val="0057265F"/>
    <w:rsid w:val="00574E58"/>
    <w:rsid w:val="00575D56"/>
    <w:rsid w:val="00577215"/>
    <w:rsid w:val="00577D8D"/>
    <w:rsid w:val="00581EAE"/>
    <w:rsid w:val="005826CE"/>
    <w:rsid w:val="00582CC0"/>
    <w:rsid w:val="0058362A"/>
    <w:rsid w:val="0058378E"/>
    <w:rsid w:val="00587909"/>
    <w:rsid w:val="0059100E"/>
    <w:rsid w:val="005917F6"/>
    <w:rsid w:val="005927C6"/>
    <w:rsid w:val="0059417B"/>
    <w:rsid w:val="00596C24"/>
    <w:rsid w:val="005972CD"/>
    <w:rsid w:val="00597AB5"/>
    <w:rsid w:val="00597E93"/>
    <w:rsid w:val="005A2027"/>
    <w:rsid w:val="005A35AB"/>
    <w:rsid w:val="005A408A"/>
    <w:rsid w:val="005A4175"/>
    <w:rsid w:val="005A5B38"/>
    <w:rsid w:val="005A5EA8"/>
    <w:rsid w:val="005A6ECA"/>
    <w:rsid w:val="005A72DB"/>
    <w:rsid w:val="005A7ABB"/>
    <w:rsid w:val="005B1F32"/>
    <w:rsid w:val="005B200E"/>
    <w:rsid w:val="005B25AA"/>
    <w:rsid w:val="005B373C"/>
    <w:rsid w:val="005B47B7"/>
    <w:rsid w:val="005B62A4"/>
    <w:rsid w:val="005C039B"/>
    <w:rsid w:val="005C1615"/>
    <w:rsid w:val="005C1E32"/>
    <w:rsid w:val="005C1EE4"/>
    <w:rsid w:val="005C2173"/>
    <w:rsid w:val="005C2500"/>
    <w:rsid w:val="005C4D8B"/>
    <w:rsid w:val="005C5A15"/>
    <w:rsid w:val="005C7116"/>
    <w:rsid w:val="005C77B0"/>
    <w:rsid w:val="005C7E30"/>
    <w:rsid w:val="005D0436"/>
    <w:rsid w:val="005D082C"/>
    <w:rsid w:val="005D1A59"/>
    <w:rsid w:val="005D28A6"/>
    <w:rsid w:val="005D3C9F"/>
    <w:rsid w:val="005D4EA2"/>
    <w:rsid w:val="005D5EC4"/>
    <w:rsid w:val="005D7551"/>
    <w:rsid w:val="005D7585"/>
    <w:rsid w:val="005E056A"/>
    <w:rsid w:val="005E06CA"/>
    <w:rsid w:val="005E09A7"/>
    <w:rsid w:val="005E108D"/>
    <w:rsid w:val="005E12F1"/>
    <w:rsid w:val="005E21D7"/>
    <w:rsid w:val="005E2222"/>
    <w:rsid w:val="005E28C2"/>
    <w:rsid w:val="005E3F99"/>
    <w:rsid w:val="005E4802"/>
    <w:rsid w:val="005E4E6B"/>
    <w:rsid w:val="005E5136"/>
    <w:rsid w:val="005E51A2"/>
    <w:rsid w:val="005E5828"/>
    <w:rsid w:val="005E5E07"/>
    <w:rsid w:val="005E640A"/>
    <w:rsid w:val="005E7487"/>
    <w:rsid w:val="005F11D8"/>
    <w:rsid w:val="005F1706"/>
    <w:rsid w:val="005F2F76"/>
    <w:rsid w:val="005F363A"/>
    <w:rsid w:val="005F3AB1"/>
    <w:rsid w:val="005F4DAF"/>
    <w:rsid w:val="005F6E80"/>
    <w:rsid w:val="00600F0F"/>
    <w:rsid w:val="0060152C"/>
    <w:rsid w:val="0060244E"/>
    <w:rsid w:val="00602B54"/>
    <w:rsid w:val="00605A7E"/>
    <w:rsid w:val="00605BA0"/>
    <w:rsid w:val="006063CA"/>
    <w:rsid w:val="00606408"/>
    <w:rsid w:val="00606F27"/>
    <w:rsid w:val="00607156"/>
    <w:rsid w:val="00607D4C"/>
    <w:rsid w:val="00611793"/>
    <w:rsid w:val="00611C07"/>
    <w:rsid w:val="00612231"/>
    <w:rsid w:val="006138E6"/>
    <w:rsid w:val="00614161"/>
    <w:rsid w:val="00617AB0"/>
    <w:rsid w:val="00622287"/>
    <w:rsid w:val="00623174"/>
    <w:rsid w:val="006238C5"/>
    <w:rsid w:val="00623BB5"/>
    <w:rsid w:val="00624CB2"/>
    <w:rsid w:val="006254FB"/>
    <w:rsid w:val="00625F2B"/>
    <w:rsid w:val="00626169"/>
    <w:rsid w:val="006266F0"/>
    <w:rsid w:val="00626AE2"/>
    <w:rsid w:val="00627222"/>
    <w:rsid w:val="00627990"/>
    <w:rsid w:val="0063007F"/>
    <w:rsid w:val="006303E3"/>
    <w:rsid w:val="00631575"/>
    <w:rsid w:val="00632160"/>
    <w:rsid w:val="006328E0"/>
    <w:rsid w:val="006331B2"/>
    <w:rsid w:val="00633C62"/>
    <w:rsid w:val="00633F61"/>
    <w:rsid w:val="006341D0"/>
    <w:rsid w:val="0063474C"/>
    <w:rsid w:val="00635838"/>
    <w:rsid w:val="00635F5F"/>
    <w:rsid w:val="00636385"/>
    <w:rsid w:val="00637B87"/>
    <w:rsid w:val="006402F3"/>
    <w:rsid w:val="006403ED"/>
    <w:rsid w:val="0064053C"/>
    <w:rsid w:val="00640FE4"/>
    <w:rsid w:val="00642F06"/>
    <w:rsid w:val="006450DE"/>
    <w:rsid w:val="00646DCC"/>
    <w:rsid w:val="0064746B"/>
    <w:rsid w:val="00647B8C"/>
    <w:rsid w:val="00650ED4"/>
    <w:rsid w:val="00651CAC"/>
    <w:rsid w:val="006526A8"/>
    <w:rsid w:val="006534BA"/>
    <w:rsid w:val="006537B4"/>
    <w:rsid w:val="006538F4"/>
    <w:rsid w:val="00654B33"/>
    <w:rsid w:val="00654E24"/>
    <w:rsid w:val="006558E3"/>
    <w:rsid w:val="00655B5F"/>
    <w:rsid w:val="00656285"/>
    <w:rsid w:val="0065682B"/>
    <w:rsid w:val="006612C4"/>
    <w:rsid w:val="00661D44"/>
    <w:rsid w:val="006622C8"/>
    <w:rsid w:val="006628AD"/>
    <w:rsid w:val="00663C21"/>
    <w:rsid w:val="006646AC"/>
    <w:rsid w:val="00664A50"/>
    <w:rsid w:val="006650FB"/>
    <w:rsid w:val="006707CC"/>
    <w:rsid w:val="00671230"/>
    <w:rsid w:val="0067133D"/>
    <w:rsid w:val="006713FC"/>
    <w:rsid w:val="00673DD2"/>
    <w:rsid w:val="0067515A"/>
    <w:rsid w:val="0067583C"/>
    <w:rsid w:val="006763A6"/>
    <w:rsid w:val="006768DF"/>
    <w:rsid w:val="006771DE"/>
    <w:rsid w:val="00677994"/>
    <w:rsid w:val="006805DE"/>
    <w:rsid w:val="006828A9"/>
    <w:rsid w:val="0068497D"/>
    <w:rsid w:val="00684EFA"/>
    <w:rsid w:val="006851E8"/>
    <w:rsid w:val="006876D5"/>
    <w:rsid w:val="006914FD"/>
    <w:rsid w:val="006917B2"/>
    <w:rsid w:val="006926E5"/>
    <w:rsid w:val="00692A8D"/>
    <w:rsid w:val="00692EA1"/>
    <w:rsid w:val="00693A16"/>
    <w:rsid w:val="00694391"/>
    <w:rsid w:val="006947C2"/>
    <w:rsid w:val="006948C4"/>
    <w:rsid w:val="00695151"/>
    <w:rsid w:val="00695865"/>
    <w:rsid w:val="00695ADE"/>
    <w:rsid w:val="00697D00"/>
    <w:rsid w:val="00697D81"/>
    <w:rsid w:val="006A0C2D"/>
    <w:rsid w:val="006A1B89"/>
    <w:rsid w:val="006A22E4"/>
    <w:rsid w:val="006A2AD2"/>
    <w:rsid w:val="006A3694"/>
    <w:rsid w:val="006A43D0"/>
    <w:rsid w:val="006A48E0"/>
    <w:rsid w:val="006A4AF4"/>
    <w:rsid w:val="006A4D01"/>
    <w:rsid w:val="006A550D"/>
    <w:rsid w:val="006A5C04"/>
    <w:rsid w:val="006A6B06"/>
    <w:rsid w:val="006B0956"/>
    <w:rsid w:val="006B1868"/>
    <w:rsid w:val="006B1A5C"/>
    <w:rsid w:val="006B2CA7"/>
    <w:rsid w:val="006B3429"/>
    <w:rsid w:val="006B489A"/>
    <w:rsid w:val="006B4C84"/>
    <w:rsid w:val="006B5656"/>
    <w:rsid w:val="006B7394"/>
    <w:rsid w:val="006B75A7"/>
    <w:rsid w:val="006B7BAA"/>
    <w:rsid w:val="006C0F7D"/>
    <w:rsid w:val="006C2E4E"/>
    <w:rsid w:val="006C2EFF"/>
    <w:rsid w:val="006C4330"/>
    <w:rsid w:val="006C4556"/>
    <w:rsid w:val="006C6226"/>
    <w:rsid w:val="006C62AB"/>
    <w:rsid w:val="006C6608"/>
    <w:rsid w:val="006C75BC"/>
    <w:rsid w:val="006D0AC3"/>
    <w:rsid w:val="006D2DD3"/>
    <w:rsid w:val="006D361F"/>
    <w:rsid w:val="006D4431"/>
    <w:rsid w:val="006D7EFE"/>
    <w:rsid w:val="006E1356"/>
    <w:rsid w:val="006E1AC8"/>
    <w:rsid w:val="006E212E"/>
    <w:rsid w:val="006E2B53"/>
    <w:rsid w:val="006E3EC5"/>
    <w:rsid w:val="006E4205"/>
    <w:rsid w:val="006E5A80"/>
    <w:rsid w:val="006E61AA"/>
    <w:rsid w:val="006E68D5"/>
    <w:rsid w:val="006E6C27"/>
    <w:rsid w:val="006E6C67"/>
    <w:rsid w:val="006E73C8"/>
    <w:rsid w:val="006E7BC8"/>
    <w:rsid w:val="006E7C41"/>
    <w:rsid w:val="006E7F0A"/>
    <w:rsid w:val="006F15CD"/>
    <w:rsid w:val="006F1F0A"/>
    <w:rsid w:val="006F22F3"/>
    <w:rsid w:val="006F409F"/>
    <w:rsid w:val="006F495D"/>
    <w:rsid w:val="006F4AC3"/>
    <w:rsid w:val="006F50B8"/>
    <w:rsid w:val="006F5605"/>
    <w:rsid w:val="006F584C"/>
    <w:rsid w:val="006F5D6C"/>
    <w:rsid w:val="006F6FF8"/>
    <w:rsid w:val="006F718D"/>
    <w:rsid w:val="00700A58"/>
    <w:rsid w:val="007042C0"/>
    <w:rsid w:val="00705106"/>
    <w:rsid w:val="007051B0"/>
    <w:rsid w:val="007059C2"/>
    <w:rsid w:val="00706647"/>
    <w:rsid w:val="00707DCA"/>
    <w:rsid w:val="00711291"/>
    <w:rsid w:val="007118DD"/>
    <w:rsid w:val="00712033"/>
    <w:rsid w:val="0071204D"/>
    <w:rsid w:val="007123E5"/>
    <w:rsid w:val="00713407"/>
    <w:rsid w:val="0071401B"/>
    <w:rsid w:val="00714605"/>
    <w:rsid w:val="007148C5"/>
    <w:rsid w:val="00714A3A"/>
    <w:rsid w:val="00714DFE"/>
    <w:rsid w:val="00715151"/>
    <w:rsid w:val="00716F4D"/>
    <w:rsid w:val="0072143D"/>
    <w:rsid w:val="007214CD"/>
    <w:rsid w:val="00722622"/>
    <w:rsid w:val="00724668"/>
    <w:rsid w:val="00724700"/>
    <w:rsid w:val="0072485D"/>
    <w:rsid w:val="007251D0"/>
    <w:rsid w:val="0072646D"/>
    <w:rsid w:val="007271DA"/>
    <w:rsid w:val="00730474"/>
    <w:rsid w:val="00731934"/>
    <w:rsid w:val="0073193A"/>
    <w:rsid w:val="00731D9D"/>
    <w:rsid w:val="007345AA"/>
    <w:rsid w:val="00735E5F"/>
    <w:rsid w:val="00737FD1"/>
    <w:rsid w:val="007405DC"/>
    <w:rsid w:val="00743AB9"/>
    <w:rsid w:val="0074435A"/>
    <w:rsid w:val="0074461F"/>
    <w:rsid w:val="00744B7E"/>
    <w:rsid w:val="00746441"/>
    <w:rsid w:val="00750452"/>
    <w:rsid w:val="00750EFD"/>
    <w:rsid w:val="007532C0"/>
    <w:rsid w:val="00753DB5"/>
    <w:rsid w:val="00754024"/>
    <w:rsid w:val="007570BA"/>
    <w:rsid w:val="00760A6C"/>
    <w:rsid w:val="00761EF9"/>
    <w:rsid w:val="007636E8"/>
    <w:rsid w:val="00765906"/>
    <w:rsid w:val="007660E5"/>
    <w:rsid w:val="00767241"/>
    <w:rsid w:val="007677A7"/>
    <w:rsid w:val="00772288"/>
    <w:rsid w:val="00772C8E"/>
    <w:rsid w:val="00772D79"/>
    <w:rsid w:val="0077323C"/>
    <w:rsid w:val="0078089B"/>
    <w:rsid w:val="0078196E"/>
    <w:rsid w:val="00783310"/>
    <w:rsid w:val="00785858"/>
    <w:rsid w:val="0078611D"/>
    <w:rsid w:val="0078667A"/>
    <w:rsid w:val="00787664"/>
    <w:rsid w:val="007907A3"/>
    <w:rsid w:val="00791205"/>
    <w:rsid w:val="00793092"/>
    <w:rsid w:val="007932B6"/>
    <w:rsid w:val="0079516C"/>
    <w:rsid w:val="007952D0"/>
    <w:rsid w:val="00795C17"/>
    <w:rsid w:val="00795C52"/>
    <w:rsid w:val="00796E78"/>
    <w:rsid w:val="007978DF"/>
    <w:rsid w:val="007A041A"/>
    <w:rsid w:val="007A1895"/>
    <w:rsid w:val="007A2F25"/>
    <w:rsid w:val="007A3114"/>
    <w:rsid w:val="007A561E"/>
    <w:rsid w:val="007A62FB"/>
    <w:rsid w:val="007A6D14"/>
    <w:rsid w:val="007A70EA"/>
    <w:rsid w:val="007A7488"/>
    <w:rsid w:val="007A7CED"/>
    <w:rsid w:val="007B2BF6"/>
    <w:rsid w:val="007B3CC2"/>
    <w:rsid w:val="007B4AE4"/>
    <w:rsid w:val="007B53EB"/>
    <w:rsid w:val="007B5752"/>
    <w:rsid w:val="007B58C0"/>
    <w:rsid w:val="007B6C40"/>
    <w:rsid w:val="007B6D75"/>
    <w:rsid w:val="007B745B"/>
    <w:rsid w:val="007B7767"/>
    <w:rsid w:val="007C0598"/>
    <w:rsid w:val="007C09E0"/>
    <w:rsid w:val="007C175C"/>
    <w:rsid w:val="007C1E32"/>
    <w:rsid w:val="007C2194"/>
    <w:rsid w:val="007C2885"/>
    <w:rsid w:val="007C2CD1"/>
    <w:rsid w:val="007C4643"/>
    <w:rsid w:val="007C491B"/>
    <w:rsid w:val="007C573B"/>
    <w:rsid w:val="007C5C4D"/>
    <w:rsid w:val="007C648A"/>
    <w:rsid w:val="007C7475"/>
    <w:rsid w:val="007D0B82"/>
    <w:rsid w:val="007D3A26"/>
    <w:rsid w:val="007D5E5C"/>
    <w:rsid w:val="007D6426"/>
    <w:rsid w:val="007D6547"/>
    <w:rsid w:val="007D67EE"/>
    <w:rsid w:val="007D6ED8"/>
    <w:rsid w:val="007D6F97"/>
    <w:rsid w:val="007D7057"/>
    <w:rsid w:val="007D709E"/>
    <w:rsid w:val="007E0A7E"/>
    <w:rsid w:val="007E15BC"/>
    <w:rsid w:val="007E74CF"/>
    <w:rsid w:val="007E7C3E"/>
    <w:rsid w:val="007F1382"/>
    <w:rsid w:val="007F13C0"/>
    <w:rsid w:val="007F1436"/>
    <w:rsid w:val="007F23EA"/>
    <w:rsid w:val="007F299B"/>
    <w:rsid w:val="007F3158"/>
    <w:rsid w:val="007F5240"/>
    <w:rsid w:val="007F5CCB"/>
    <w:rsid w:val="007F64BC"/>
    <w:rsid w:val="007F7E65"/>
    <w:rsid w:val="00800B65"/>
    <w:rsid w:val="00800ED1"/>
    <w:rsid w:val="00801804"/>
    <w:rsid w:val="00802956"/>
    <w:rsid w:val="0080434E"/>
    <w:rsid w:val="00804608"/>
    <w:rsid w:val="00804C10"/>
    <w:rsid w:val="00805097"/>
    <w:rsid w:val="00806CE3"/>
    <w:rsid w:val="0081041A"/>
    <w:rsid w:val="008110E3"/>
    <w:rsid w:val="00812978"/>
    <w:rsid w:val="0081321A"/>
    <w:rsid w:val="008143DE"/>
    <w:rsid w:val="0081515B"/>
    <w:rsid w:val="00816132"/>
    <w:rsid w:val="008163A4"/>
    <w:rsid w:val="0081649E"/>
    <w:rsid w:val="00816A15"/>
    <w:rsid w:val="00816E8A"/>
    <w:rsid w:val="00817587"/>
    <w:rsid w:val="0082026B"/>
    <w:rsid w:val="00822A89"/>
    <w:rsid w:val="00825635"/>
    <w:rsid w:val="00825DD5"/>
    <w:rsid w:val="008269B0"/>
    <w:rsid w:val="00830331"/>
    <w:rsid w:val="00830B00"/>
    <w:rsid w:val="00832852"/>
    <w:rsid w:val="008334EB"/>
    <w:rsid w:val="00834F03"/>
    <w:rsid w:val="00835655"/>
    <w:rsid w:val="00835E3F"/>
    <w:rsid w:val="00836387"/>
    <w:rsid w:val="00836A17"/>
    <w:rsid w:val="008406A7"/>
    <w:rsid w:val="00841BC9"/>
    <w:rsid w:val="00842A68"/>
    <w:rsid w:val="00843186"/>
    <w:rsid w:val="008432C8"/>
    <w:rsid w:val="00843C28"/>
    <w:rsid w:val="008448BB"/>
    <w:rsid w:val="008475A1"/>
    <w:rsid w:val="0084792D"/>
    <w:rsid w:val="008516F6"/>
    <w:rsid w:val="008535FD"/>
    <w:rsid w:val="00853957"/>
    <w:rsid w:val="008542AC"/>
    <w:rsid w:val="008543D3"/>
    <w:rsid w:val="0085500C"/>
    <w:rsid w:val="008564EF"/>
    <w:rsid w:val="00856C95"/>
    <w:rsid w:val="00857140"/>
    <w:rsid w:val="0085766C"/>
    <w:rsid w:val="0086073A"/>
    <w:rsid w:val="0086194A"/>
    <w:rsid w:val="00862D4B"/>
    <w:rsid w:val="008633D7"/>
    <w:rsid w:val="00864C31"/>
    <w:rsid w:val="008651F1"/>
    <w:rsid w:val="008660E8"/>
    <w:rsid w:val="008664F8"/>
    <w:rsid w:val="0086669B"/>
    <w:rsid w:val="00866960"/>
    <w:rsid w:val="00866E72"/>
    <w:rsid w:val="00867129"/>
    <w:rsid w:val="00867143"/>
    <w:rsid w:val="008714B5"/>
    <w:rsid w:val="00871F6D"/>
    <w:rsid w:val="00874C54"/>
    <w:rsid w:val="00877BC1"/>
    <w:rsid w:val="00877D47"/>
    <w:rsid w:val="00880AA5"/>
    <w:rsid w:val="00880BE4"/>
    <w:rsid w:val="00881851"/>
    <w:rsid w:val="008837AC"/>
    <w:rsid w:val="0088397A"/>
    <w:rsid w:val="00883E73"/>
    <w:rsid w:val="008841EA"/>
    <w:rsid w:val="008844CF"/>
    <w:rsid w:val="00884E46"/>
    <w:rsid w:val="00885669"/>
    <w:rsid w:val="008858A8"/>
    <w:rsid w:val="00886866"/>
    <w:rsid w:val="0088690F"/>
    <w:rsid w:val="00886BC7"/>
    <w:rsid w:val="00890B6C"/>
    <w:rsid w:val="00891200"/>
    <w:rsid w:val="008917AB"/>
    <w:rsid w:val="0089185D"/>
    <w:rsid w:val="0089389E"/>
    <w:rsid w:val="0089415F"/>
    <w:rsid w:val="0089546B"/>
    <w:rsid w:val="00896AEF"/>
    <w:rsid w:val="00897C94"/>
    <w:rsid w:val="00897DD7"/>
    <w:rsid w:val="00897EFF"/>
    <w:rsid w:val="008A167D"/>
    <w:rsid w:val="008A2C6A"/>
    <w:rsid w:val="008A3E96"/>
    <w:rsid w:val="008A52CA"/>
    <w:rsid w:val="008A58E0"/>
    <w:rsid w:val="008A6973"/>
    <w:rsid w:val="008A7C97"/>
    <w:rsid w:val="008B0EB8"/>
    <w:rsid w:val="008B1E7D"/>
    <w:rsid w:val="008B2CE4"/>
    <w:rsid w:val="008B3F3B"/>
    <w:rsid w:val="008B447A"/>
    <w:rsid w:val="008B560E"/>
    <w:rsid w:val="008B5C01"/>
    <w:rsid w:val="008B6727"/>
    <w:rsid w:val="008B6742"/>
    <w:rsid w:val="008C0D8A"/>
    <w:rsid w:val="008C0EB3"/>
    <w:rsid w:val="008C31BE"/>
    <w:rsid w:val="008C34BD"/>
    <w:rsid w:val="008C378B"/>
    <w:rsid w:val="008C43C0"/>
    <w:rsid w:val="008C551A"/>
    <w:rsid w:val="008C5751"/>
    <w:rsid w:val="008C5910"/>
    <w:rsid w:val="008C62D5"/>
    <w:rsid w:val="008C633D"/>
    <w:rsid w:val="008D01A7"/>
    <w:rsid w:val="008D0282"/>
    <w:rsid w:val="008D0E5E"/>
    <w:rsid w:val="008D181C"/>
    <w:rsid w:val="008D20D3"/>
    <w:rsid w:val="008D2FD6"/>
    <w:rsid w:val="008D3952"/>
    <w:rsid w:val="008D3A7C"/>
    <w:rsid w:val="008D3C3B"/>
    <w:rsid w:val="008D3F93"/>
    <w:rsid w:val="008D5108"/>
    <w:rsid w:val="008D5689"/>
    <w:rsid w:val="008D56F5"/>
    <w:rsid w:val="008D6FF7"/>
    <w:rsid w:val="008D7943"/>
    <w:rsid w:val="008E2028"/>
    <w:rsid w:val="008E311B"/>
    <w:rsid w:val="008E41CA"/>
    <w:rsid w:val="008E4A60"/>
    <w:rsid w:val="008E4EF1"/>
    <w:rsid w:val="008E5893"/>
    <w:rsid w:val="008E5AEB"/>
    <w:rsid w:val="008E6702"/>
    <w:rsid w:val="008E714B"/>
    <w:rsid w:val="008E7AF8"/>
    <w:rsid w:val="008F018D"/>
    <w:rsid w:val="008F0256"/>
    <w:rsid w:val="008F0728"/>
    <w:rsid w:val="008F1A53"/>
    <w:rsid w:val="008F36B7"/>
    <w:rsid w:val="008F3AEB"/>
    <w:rsid w:val="008F4457"/>
    <w:rsid w:val="008F49D1"/>
    <w:rsid w:val="008F4AD3"/>
    <w:rsid w:val="008F4EE7"/>
    <w:rsid w:val="008F5657"/>
    <w:rsid w:val="008F69B7"/>
    <w:rsid w:val="008F6F8B"/>
    <w:rsid w:val="0090100B"/>
    <w:rsid w:val="009014CA"/>
    <w:rsid w:val="0090162D"/>
    <w:rsid w:val="00902652"/>
    <w:rsid w:val="00904236"/>
    <w:rsid w:val="009052F3"/>
    <w:rsid w:val="0090707A"/>
    <w:rsid w:val="00907A75"/>
    <w:rsid w:val="00907BB1"/>
    <w:rsid w:val="00907D10"/>
    <w:rsid w:val="00911C39"/>
    <w:rsid w:val="00911F76"/>
    <w:rsid w:val="0091480B"/>
    <w:rsid w:val="0091521B"/>
    <w:rsid w:val="00915499"/>
    <w:rsid w:val="00915909"/>
    <w:rsid w:val="00916564"/>
    <w:rsid w:val="00916F12"/>
    <w:rsid w:val="00916F40"/>
    <w:rsid w:val="0091701D"/>
    <w:rsid w:val="00917064"/>
    <w:rsid w:val="00920D3C"/>
    <w:rsid w:val="0092201A"/>
    <w:rsid w:val="00922136"/>
    <w:rsid w:val="0092268F"/>
    <w:rsid w:val="00922766"/>
    <w:rsid w:val="009250FF"/>
    <w:rsid w:val="00925FB7"/>
    <w:rsid w:val="00926755"/>
    <w:rsid w:val="00926AF3"/>
    <w:rsid w:val="009276C4"/>
    <w:rsid w:val="009305D0"/>
    <w:rsid w:val="009306A0"/>
    <w:rsid w:val="009307D9"/>
    <w:rsid w:val="009320B6"/>
    <w:rsid w:val="009321FD"/>
    <w:rsid w:val="0093267E"/>
    <w:rsid w:val="009326E3"/>
    <w:rsid w:val="00932924"/>
    <w:rsid w:val="009346FE"/>
    <w:rsid w:val="00934E8F"/>
    <w:rsid w:val="0093523A"/>
    <w:rsid w:val="00935DB4"/>
    <w:rsid w:val="00935ECF"/>
    <w:rsid w:val="00936400"/>
    <w:rsid w:val="00936B26"/>
    <w:rsid w:val="00937041"/>
    <w:rsid w:val="0093712C"/>
    <w:rsid w:val="00940093"/>
    <w:rsid w:val="00940E73"/>
    <w:rsid w:val="00941EE7"/>
    <w:rsid w:val="0094266B"/>
    <w:rsid w:val="0094275A"/>
    <w:rsid w:val="0094436B"/>
    <w:rsid w:val="00944679"/>
    <w:rsid w:val="00945777"/>
    <w:rsid w:val="00945D7A"/>
    <w:rsid w:val="009462C8"/>
    <w:rsid w:val="00947C91"/>
    <w:rsid w:val="00950344"/>
    <w:rsid w:val="00951EBF"/>
    <w:rsid w:val="009529D0"/>
    <w:rsid w:val="00952DFD"/>
    <w:rsid w:val="00954469"/>
    <w:rsid w:val="00954A52"/>
    <w:rsid w:val="00954B87"/>
    <w:rsid w:val="00963335"/>
    <w:rsid w:val="009634AC"/>
    <w:rsid w:val="00965B0B"/>
    <w:rsid w:val="00965C2B"/>
    <w:rsid w:val="009666FA"/>
    <w:rsid w:val="00966798"/>
    <w:rsid w:val="00967568"/>
    <w:rsid w:val="009702CD"/>
    <w:rsid w:val="0097067C"/>
    <w:rsid w:val="00970970"/>
    <w:rsid w:val="00972100"/>
    <w:rsid w:val="009733D8"/>
    <w:rsid w:val="0097375D"/>
    <w:rsid w:val="00974121"/>
    <w:rsid w:val="00974239"/>
    <w:rsid w:val="0097627A"/>
    <w:rsid w:val="00976AD9"/>
    <w:rsid w:val="00976C1E"/>
    <w:rsid w:val="00976D09"/>
    <w:rsid w:val="00977A4A"/>
    <w:rsid w:val="009827A0"/>
    <w:rsid w:val="009827AB"/>
    <w:rsid w:val="00983655"/>
    <w:rsid w:val="00983D83"/>
    <w:rsid w:val="00984493"/>
    <w:rsid w:val="00984685"/>
    <w:rsid w:val="00984D14"/>
    <w:rsid w:val="00985144"/>
    <w:rsid w:val="00985760"/>
    <w:rsid w:val="00985EC5"/>
    <w:rsid w:val="00986770"/>
    <w:rsid w:val="0099061E"/>
    <w:rsid w:val="009906C1"/>
    <w:rsid w:val="00994113"/>
    <w:rsid w:val="0099435D"/>
    <w:rsid w:val="009944C7"/>
    <w:rsid w:val="00995134"/>
    <w:rsid w:val="00997A32"/>
    <w:rsid w:val="009A0E63"/>
    <w:rsid w:val="009A1185"/>
    <w:rsid w:val="009A17AC"/>
    <w:rsid w:val="009A27E8"/>
    <w:rsid w:val="009A2961"/>
    <w:rsid w:val="009A371A"/>
    <w:rsid w:val="009A3FCA"/>
    <w:rsid w:val="009A5333"/>
    <w:rsid w:val="009A5661"/>
    <w:rsid w:val="009A647E"/>
    <w:rsid w:val="009A64B7"/>
    <w:rsid w:val="009B0A1E"/>
    <w:rsid w:val="009B0AB0"/>
    <w:rsid w:val="009B1077"/>
    <w:rsid w:val="009B4ABB"/>
    <w:rsid w:val="009B4CCF"/>
    <w:rsid w:val="009B4D4F"/>
    <w:rsid w:val="009B5072"/>
    <w:rsid w:val="009B7EB9"/>
    <w:rsid w:val="009C0491"/>
    <w:rsid w:val="009C0A51"/>
    <w:rsid w:val="009C0B55"/>
    <w:rsid w:val="009C1911"/>
    <w:rsid w:val="009C1C3C"/>
    <w:rsid w:val="009C2873"/>
    <w:rsid w:val="009C3E4E"/>
    <w:rsid w:val="009C45E6"/>
    <w:rsid w:val="009C48B5"/>
    <w:rsid w:val="009C4ED2"/>
    <w:rsid w:val="009C5587"/>
    <w:rsid w:val="009C68B5"/>
    <w:rsid w:val="009D0F5F"/>
    <w:rsid w:val="009D3081"/>
    <w:rsid w:val="009D37AF"/>
    <w:rsid w:val="009D4AE2"/>
    <w:rsid w:val="009D5551"/>
    <w:rsid w:val="009D6101"/>
    <w:rsid w:val="009D74C9"/>
    <w:rsid w:val="009E1C91"/>
    <w:rsid w:val="009E239C"/>
    <w:rsid w:val="009E2573"/>
    <w:rsid w:val="009E3D4D"/>
    <w:rsid w:val="009E5CF3"/>
    <w:rsid w:val="009E5FFD"/>
    <w:rsid w:val="009E7B5E"/>
    <w:rsid w:val="009E7BA0"/>
    <w:rsid w:val="009F240D"/>
    <w:rsid w:val="009F2A81"/>
    <w:rsid w:val="009F3C2D"/>
    <w:rsid w:val="009F4159"/>
    <w:rsid w:val="009F4B8F"/>
    <w:rsid w:val="009F5C6B"/>
    <w:rsid w:val="009F63F5"/>
    <w:rsid w:val="009F7350"/>
    <w:rsid w:val="009F7A6C"/>
    <w:rsid w:val="009F7E8F"/>
    <w:rsid w:val="009F7F51"/>
    <w:rsid w:val="00A00A43"/>
    <w:rsid w:val="00A03C85"/>
    <w:rsid w:val="00A03EDB"/>
    <w:rsid w:val="00A04428"/>
    <w:rsid w:val="00A04A4A"/>
    <w:rsid w:val="00A04A62"/>
    <w:rsid w:val="00A0559B"/>
    <w:rsid w:val="00A05FF5"/>
    <w:rsid w:val="00A063D4"/>
    <w:rsid w:val="00A06CED"/>
    <w:rsid w:val="00A06D4E"/>
    <w:rsid w:val="00A07A05"/>
    <w:rsid w:val="00A10A04"/>
    <w:rsid w:val="00A113A0"/>
    <w:rsid w:val="00A11C49"/>
    <w:rsid w:val="00A11CCF"/>
    <w:rsid w:val="00A11DE6"/>
    <w:rsid w:val="00A11EDC"/>
    <w:rsid w:val="00A12640"/>
    <w:rsid w:val="00A1321B"/>
    <w:rsid w:val="00A132B8"/>
    <w:rsid w:val="00A13AD6"/>
    <w:rsid w:val="00A15C8A"/>
    <w:rsid w:val="00A1763F"/>
    <w:rsid w:val="00A17B56"/>
    <w:rsid w:val="00A2041C"/>
    <w:rsid w:val="00A20476"/>
    <w:rsid w:val="00A21424"/>
    <w:rsid w:val="00A215E1"/>
    <w:rsid w:val="00A21B51"/>
    <w:rsid w:val="00A22220"/>
    <w:rsid w:val="00A22326"/>
    <w:rsid w:val="00A24BDA"/>
    <w:rsid w:val="00A25B01"/>
    <w:rsid w:val="00A301E7"/>
    <w:rsid w:val="00A30490"/>
    <w:rsid w:val="00A3271D"/>
    <w:rsid w:val="00A35268"/>
    <w:rsid w:val="00A35A33"/>
    <w:rsid w:val="00A3666D"/>
    <w:rsid w:val="00A374D1"/>
    <w:rsid w:val="00A40214"/>
    <w:rsid w:val="00A40E57"/>
    <w:rsid w:val="00A40EDC"/>
    <w:rsid w:val="00A42B8E"/>
    <w:rsid w:val="00A432AF"/>
    <w:rsid w:val="00A436A1"/>
    <w:rsid w:val="00A43776"/>
    <w:rsid w:val="00A442F1"/>
    <w:rsid w:val="00A448D3"/>
    <w:rsid w:val="00A4577F"/>
    <w:rsid w:val="00A45D77"/>
    <w:rsid w:val="00A46132"/>
    <w:rsid w:val="00A46143"/>
    <w:rsid w:val="00A4682B"/>
    <w:rsid w:val="00A46F17"/>
    <w:rsid w:val="00A51B54"/>
    <w:rsid w:val="00A537EF"/>
    <w:rsid w:val="00A53965"/>
    <w:rsid w:val="00A54A82"/>
    <w:rsid w:val="00A54C0B"/>
    <w:rsid w:val="00A551AB"/>
    <w:rsid w:val="00A551F8"/>
    <w:rsid w:val="00A55385"/>
    <w:rsid w:val="00A57D3C"/>
    <w:rsid w:val="00A57E6D"/>
    <w:rsid w:val="00A57F1C"/>
    <w:rsid w:val="00A60E9B"/>
    <w:rsid w:val="00A622EA"/>
    <w:rsid w:val="00A62490"/>
    <w:rsid w:val="00A627FE"/>
    <w:rsid w:val="00A637F0"/>
    <w:rsid w:val="00A6497A"/>
    <w:rsid w:val="00A64D21"/>
    <w:rsid w:val="00A66E8C"/>
    <w:rsid w:val="00A67090"/>
    <w:rsid w:val="00A677F4"/>
    <w:rsid w:val="00A70557"/>
    <w:rsid w:val="00A710E2"/>
    <w:rsid w:val="00A711AC"/>
    <w:rsid w:val="00A71CBE"/>
    <w:rsid w:val="00A72470"/>
    <w:rsid w:val="00A72EAF"/>
    <w:rsid w:val="00A73AC6"/>
    <w:rsid w:val="00A74CD6"/>
    <w:rsid w:val="00A74EC1"/>
    <w:rsid w:val="00A7646A"/>
    <w:rsid w:val="00A767F7"/>
    <w:rsid w:val="00A77232"/>
    <w:rsid w:val="00A7790E"/>
    <w:rsid w:val="00A77CDE"/>
    <w:rsid w:val="00A80395"/>
    <w:rsid w:val="00A807EC"/>
    <w:rsid w:val="00A80C1B"/>
    <w:rsid w:val="00A81B28"/>
    <w:rsid w:val="00A82883"/>
    <w:rsid w:val="00A82E16"/>
    <w:rsid w:val="00A82FEB"/>
    <w:rsid w:val="00A8387D"/>
    <w:rsid w:val="00A838EC"/>
    <w:rsid w:val="00A850CC"/>
    <w:rsid w:val="00A85476"/>
    <w:rsid w:val="00A8696F"/>
    <w:rsid w:val="00A86B6A"/>
    <w:rsid w:val="00A86BE8"/>
    <w:rsid w:val="00A878FB"/>
    <w:rsid w:val="00A9006A"/>
    <w:rsid w:val="00A910F8"/>
    <w:rsid w:val="00A91275"/>
    <w:rsid w:val="00A922FD"/>
    <w:rsid w:val="00A92D49"/>
    <w:rsid w:val="00A931C4"/>
    <w:rsid w:val="00A933C0"/>
    <w:rsid w:val="00A94FE8"/>
    <w:rsid w:val="00A954DA"/>
    <w:rsid w:val="00A95987"/>
    <w:rsid w:val="00A97651"/>
    <w:rsid w:val="00A97A87"/>
    <w:rsid w:val="00AA0C52"/>
    <w:rsid w:val="00AA0F41"/>
    <w:rsid w:val="00AA2F32"/>
    <w:rsid w:val="00AA3FAC"/>
    <w:rsid w:val="00AA4C11"/>
    <w:rsid w:val="00AA5E1F"/>
    <w:rsid w:val="00AA5F06"/>
    <w:rsid w:val="00AA61DC"/>
    <w:rsid w:val="00AA659A"/>
    <w:rsid w:val="00AB0C66"/>
    <w:rsid w:val="00AB14C2"/>
    <w:rsid w:val="00AB1957"/>
    <w:rsid w:val="00AB1DDE"/>
    <w:rsid w:val="00AB326E"/>
    <w:rsid w:val="00AB4458"/>
    <w:rsid w:val="00AB52FF"/>
    <w:rsid w:val="00AB5F6D"/>
    <w:rsid w:val="00AC1918"/>
    <w:rsid w:val="00AC2257"/>
    <w:rsid w:val="00AC260E"/>
    <w:rsid w:val="00AC2C30"/>
    <w:rsid w:val="00AC30DA"/>
    <w:rsid w:val="00AC37F0"/>
    <w:rsid w:val="00AC394C"/>
    <w:rsid w:val="00AC5133"/>
    <w:rsid w:val="00AC5BEE"/>
    <w:rsid w:val="00AC5FD1"/>
    <w:rsid w:val="00AC6E03"/>
    <w:rsid w:val="00AC74FB"/>
    <w:rsid w:val="00AD12AA"/>
    <w:rsid w:val="00AD1690"/>
    <w:rsid w:val="00AD216E"/>
    <w:rsid w:val="00AD2435"/>
    <w:rsid w:val="00AD468B"/>
    <w:rsid w:val="00AD4789"/>
    <w:rsid w:val="00AD645B"/>
    <w:rsid w:val="00AD68BA"/>
    <w:rsid w:val="00AE2E05"/>
    <w:rsid w:val="00AE2E27"/>
    <w:rsid w:val="00AE2F46"/>
    <w:rsid w:val="00AE32CA"/>
    <w:rsid w:val="00AE61B8"/>
    <w:rsid w:val="00AE75D3"/>
    <w:rsid w:val="00AE76B2"/>
    <w:rsid w:val="00AE7BA0"/>
    <w:rsid w:val="00AE7C4C"/>
    <w:rsid w:val="00AF0642"/>
    <w:rsid w:val="00AF0669"/>
    <w:rsid w:val="00AF1CAC"/>
    <w:rsid w:val="00AF282D"/>
    <w:rsid w:val="00AF293F"/>
    <w:rsid w:val="00AF2A17"/>
    <w:rsid w:val="00AF4174"/>
    <w:rsid w:val="00AF465C"/>
    <w:rsid w:val="00AF46FE"/>
    <w:rsid w:val="00AF5503"/>
    <w:rsid w:val="00AF6545"/>
    <w:rsid w:val="00AF7475"/>
    <w:rsid w:val="00B0171F"/>
    <w:rsid w:val="00B0203B"/>
    <w:rsid w:val="00B02EBF"/>
    <w:rsid w:val="00B0351F"/>
    <w:rsid w:val="00B046E8"/>
    <w:rsid w:val="00B05932"/>
    <w:rsid w:val="00B06B68"/>
    <w:rsid w:val="00B10360"/>
    <w:rsid w:val="00B1061F"/>
    <w:rsid w:val="00B113E7"/>
    <w:rsid w:val="00B12556"/>
    <w:rsid w:val="00B12755"/>
    <w:rsid w:val="00B128B0"/>
    <w:rsid w:val="00B12BE8"/>
    <w:rsid w:val="00B12DA2"/>
    <w:rsid w:val="00B139B0"/>
    <w:rsid w:val="00B13C57"/>
    <w:rsid w:val="00B13D8B"/>
    <w:rsid w:val="00B14644"/>
    <w:rsid w:val="00B15C17"/>
    <w:rsid w:val="00B16E8D"/>
    <w:rsid w:val="00B17D43"/>
    <w:rsid w:val="00B17E72"/>
    <w:rsid w:val="00B20451"/>
    <w:rsid w:val="00B207D4"/>
    <w:rsid w:val="00B207E3"/>
    <w:rsid w:val="00B2234A"/>
    <w:rsid w:val="00B2248D"/>
    <w:rsid w:val="00B228F5"/>
    <w:rsid w:val="00B22F15"/>
    <w:rsid w:val="00B230F5"/>
    <w:rsid w:val="00B2424E"/>
    <w:rsid w:val="00B26388"/>
    <w:rsid w:val="00B27034"/>
    <w:rsid w:val="00B27ACE"/>
    <w:rsid w:val="00B30D11"/>
    <w:rsid w:val="00B316DF"/>
    <w:rsid w:val="00B321BB"/>
    <w:rsid w:val="00B34244"/>
    <w:rsid w:val="00B36069"/>
    <w:rsid w:val="00B36F8D"/>
    <w:rsid w:val="00B37396"/>
    <w:rsid w:val="00B37857"/>
    <w:rsid w:val="00B37C70"/>
    <w:rsid w:val="00B402AE"/>
    <w:rsid w:val="00B40749"/>
    <w:rsid w:val="00B40FAB"/>
    <w:rsid w:val="00B43103"/>
    <w:rsid w:val="00B442D7"/>
    <w:rsid w:val="00B444FB"/>
    <w:rsid w:val="00B44C07"/>
    <w:rsid w:val="00B4634A"/>
    <w:rsid w:val="00B50DDF"/>
    <w:rsid w:val="00B51307"/>
    <w:rsid w:val="00B526FB"/>
    <w:rsid w:val="00B52B4B"/>
    <w:rsid w:val="00B547B1"/>
    <w:rsid w:val="00B54ED7"/>
    <w:rsid w:val="00B55B66"/>
    <w:rsid w:val="00B55E9D"/>
    <w:rsid w:val="00B573BE"/>
    <w:rsid w:val="00B60AAC"/>
    <w:rsid w:val="00B61ED5"/>
    <w:rsid w:val="00B625B4"/>
    <w:rsid w:val="00B63F9A"/>
    <w:rsid w:val="00B644E2"/>
    <w:rsid w:val="00B65588"/>
    <w:rsid w:val="00B655A2"/>
    <w:rsid w:val="00B66542"/>
    <w:rsid w:val="00B66856"/>
    <w:rsid w:val="00B66CC2"/>
    <w:rsid w:val="00B67D80"/>
    <w:rsid w:val="00B70AE6"/>
    <w:rsid w:val="00B7147C"/>
    <w:rsid w:val="00B72329"/>
    <w:rsid w:val="00B73878"/>
    <w:rsid w:val="00B73F67"/>
    <w:rsid w:val="00B757AE"/>
    <w:rsid w:val="00B75AF4"/>
    <w:rsid w:val="00B77EA3"/>
    <w:rsid w:val="00B80170"/>
    <w:rsid w:val="00B8107B"/>
    <w:rsid w:val="00B824FD"/>
    <w:rsid w:val="00B82D97"/>
    <w:rsid w:val="00B83B79"/>
    <w:rsid w:val="00B83BB5"/>
    <w:rsid w:val="00B840AD"/>
    <w:rsid w:val="00B85DCA"/>
    <w:rsid w:val="00B85EEE"/>
    <w:rsid w:val="00B87CED"/>
    <w:rsid w:val="00B87D16"/>
    <w:rsid w:val="00B92CC2"/>
    <w:rsid w:val="00B933B6"/>
    <w:rsid w:val="00B93ADB"/>
    <w:rsid w:val="00B946F0"/>
    <w:rsid w:val="00B94B25"/>
    <w:rsid w:val="00B957D3"/>
    <w:rsid w:val="00B95E4D"/>
    <w:rsid w:val="00B96113"/>
    <w:rsid w:val="00B969DE"/>
    <w:rsid w:val="00B97A8F"/>
    <w:rsid w:val="00BA0840"/>
    <w:rsid w:val="00BA1337"/>
    <w:rsid w:val="00BA195B"/>
    <w:rsid w:val="00BA503F"/>
    <w:rsid w:val="00BA5AAE"/>
    <w:rsid w:val="00BA5B22"/>
    <w:rsid w:val="00BA666B"/>
    <w:rsid w:val="00BA66C4"/>
    <w:rsid w:val="00BA6D48"/>
    <w:rsid w:val="00BA7632"/>
    <w:rsid w:val="00BA77A9"/>
    <w:rsid w:val="00BB021F"/>
    <w:rsid w:val="00BB08FB"/>
    <w:rsid w:val="00BB1378"/>
    <w:rsid w:val="00BB2CBD"/>
    <w:rsid w:val="00BB69B8"/>
    <w:rsid w:val="00BB7710"/>
    <w:rsid w:val="00BC12D9"/>
    <w:rsid w:val="00BC1534"/>
    <w:rsid w:val="00BC153E"/>
    <w:rsid w:val="00BC2846"/>
    <w:rsid w:val="00BC34C9"/>
    <w:rsid w:val="00BC433F"/>
    <w:rsid w:val="00BC6D11"/>
    <w:rsid w:val="00BC758C"/>
    <w:rsid w:val="00BD10DC"/>
    <w:rsid w:val="00BD1260"/>
    <w:rsid w:val="00BD1629"/>
    <w:rsid w:val="00BD1EB1"/>
    <w:rsid w:val="00BD2DBE"/>
    <w:rsid w:val="00BD417E"/>
    <w:rsid w:val="00BD43E0"/>
    <w:rsid w:val="00BD4F47"/>
    <w:rsid w:val="00BD5FB3"/>
    <w:rsid w:val="00BD6D88"/>
    <w:rsid w:val="00BE0456"/>
    <w:rsid w:val="00BE081E"/>
    <w:rsid w:val="00BE1389"/>
    <w:rsid w:val="00BE1495"/>
    <w:rsid w:val="00BE2052"/>
    <w:rsid w:val="00BE21BB"/>
    <w:rsid w:val="00BE2277"/>
    <w:rsid w:val="00BE250C"/>
    <w:rsid w:val="00BE40E6"/>
    <w:rsid w:val="00BE4C95"/>
    <w:rsid w:val="00BE70B3"/>
    <w:rsid w:val="00BE7142"/>
    <w:rsid w:val="00BF0A14"/>
    <w:rsid w:val="00BF23C5"/>
    <w:rsid w:val="00BF271F"/>
    <w:rsid w:val="00BF498D"/>
    <w:rsid w:val="00BF50F0"/>
    <w:rsid w:val="00BF53D3"/>
    <w:rsid w:val="00BF5D8C"/>
    <w:rsid w:val="00C02C92"/>
    <w:rsid w:val="00C03FCD"/>
    <w:rsid w:val="00C04103"/>
    <w:rsid w:val="00C042BD"/>
    <w:rsid w:val="00C043CF"/>
    <w:rsid w:val="00C0505B"/>
    <w:rsid w:val="00C05AB1"/>
    <w:rsid w:val="00C07D7D"/>
    <w:rsid w:val="00C07E34"/>
    <w:rsid w:val="00C114D0"/>
    <w:rsid w:val="00C12D6F"/>
    <w:rsid w:val="00C1451B"/>
    <w:rsid w:val="00C146EB"/>
    <w:rsid w:val="00C14A74"/>
    <w:rsid w:val="00C158C3"/>
    <w:rsid w:val="00C15AFE"/>
    <w:rsid w:val="00C16822"/>
    <w:rsid w:val="00C16974"/>
    <w:rsid w:val="00C17039"/>
    <w:rsid w:val="00C171F0"/>
    <w:rsid w:val="00C17E75"/>
    <w:rsid w:val="00C22398"/>
    <w:rsid w:val="00C2240A"/>
    <w:rsid w:val="00C22F38"/>
    <w:rsid w:val="00C23C49"/>
    <w:rsid w:val="00C24900"/>
    <w:rsid w:val="00C269B6"/>
    <w:rsid w:val="00C270E8"/>
    <w:rsid w:val="00C31163"/>
    <w:rsid w:val="00C32D5B"/>
    <w:rsid w:val="00C33AAE"/>
    <w:rsid w:val="00C34CB4"/>
    <w:rsid w:val="00C351C3"/>
    <w:rsid w:val="00C354C3"/>
    <w:rsid w:val="00C35DC9"/>
    <w:rsid w:val="00C4004D"/>
    <w:rsid w:val="00C41207"/>
    <w:rsid w:val="00C41530"/>
    <w:rsid w:val="00C42568"/>
    <w:rsid w:val="00C430FC"/>
    <w:rsid w:val="00C4379B"/>
    <w:rsid w:val="00C4455F"/>
    <w:rsid w:val="00C45003"/>
    <w:rsid w:val="00C45C7E"/>
    <w:rsid w:val="00C4677B"/>
    <w:rsid w:val="00C4726E"/>
    <w:rsid w:val="00C51882"/>
    <w:rsid w:val="00C542DB"/>
    <w:rsid w:val="00C554CB"/>
    <w:rsid w:val="00C5574F"/>
    <w:rsid w:val="00C55A24"/>
    <w:rsid w:val="00C567BD"/>
    <w:rsid w:val="00C575A0"/>
    <w:rsid w:val="00C57668"/>
    <w:rsid w:val="00C61FDF"/>
    <w:rsid w:val="00C6219F"/>
    <w:rsid w:val="00C62F19"/>
    <w:rsid w:val="00C63FBD"/>
    <w:rsid w:val="00C642DF"/>
    <w:rsid w:val="00C64A7A"/>
    <w:rsid w:val="00C6540B"/>
    <w:rsid w:val="00C6652D"/>
    <w:rsid w:val="00C66E04"/>
    <w:rsid w:val="00C67987"/>
    <w:rsid w:val="00C679FD"/>
    <w:rsid w:val="00C67C52"/>
    <w:rsid w:val="00C67CD4"/>
    <w:rsid w:val="00C70017"/>
    <w:rsid w:val="00C7023D"/>
    <w:rsid w:val="00C70A23"/>
    <w:rsid w:val="00C721DD"/>
    <w:rsid w:val="00C72805"/>
    <w:rsid w:val="00C7283F"/>
    <w:rsid w:val="00C7388E"/>
    <w:rsid w:val="00C73F8B"/>
    <w:rsid w:val="00C7436F"/>
    <w:rsid w:val="00C74768"/>
    <w:rsid w:val="00C74B6E"/>
    <w:rsid w:val="00C757A3"/>
    <w:rsid w:val="00C75A1B"/>
    <w:rsid w:val="00C770EE"/>
    <w:rsid w:val="00C77C30"/>
    <w:rsid w:val="00C80389"/>
    <w:rsid w:val="00C80719"/>
    <w:rsid w:val="00C807E3"/>
    <w:rsid w:val="00C80DD5"/>
    <w:rsid w:val="00C83914"/>
    <w:rsid w:val="00C83CEC"/>
    <w:rsid w:val="00C855AB"/>
    <w:rsid w:val="00C85882"/>
    <w:rsid w:val="00C85951"/>
    <w:rsid w:val="00C900A0"/>
    <w:rsid w:val="00C900E2"/>
    <w:rsid w:val="00C90C5E"/>
    <w:rsid w:val="00C91003"/>
    <w:rsid w:val="00C912BC"/>
    <w:rsid w:val="00C91421"/>
    <w:rsid w:val="00C92AE6"/>
    <w:rsid w:val="00C953FF"/>
    <w:rsid w:val="00C9648B"/>
    <w:rsid w:val="00C9661F"/>
    <w:rsid w:val="00C96F40"/>
    <w:rsid w:val="00CA00C9"/>
    <w:rsid w:val="00CA0A78"/>
    <w:rsid w:val="00CA0BBC"/>
    <w:rsid w:val="00CA206B"/>
    <w:rsid w:val="00CA2434"/>
    <w:rsid w:val="00CA2D7D"/>
    <w:rsid w:val="00CA355A"/>
    <w:rsid w:val="00CA6275"/>
    <w:rsid w:val="00CA632E"/>
    <w:rsid w:val="00CB1BF2"/>
    <w:rsid w:val="00CB3855"/>
    <w:rsid w:val="00CB4515"/>
    <w:rsid w:val="00CB4F25"/>
    <w:rsid w:val="00CB56F3"/>
    <w:rsid w:val="00CB64DD"/>
    <w:rsid w:val="00CB7DC3"/>
    <w:rsid w:val="00CC007A"/>
    <w:rsid w:val="00CC0B1F"/>
    <w:rsid w:val="00CC140F"/>
    <w:rsid w:val="00CC2AA6"/>
    <w:rsid w:val="00CC32BE"/>
    <w:rsid w:val="00CC44E8"/>
    <w:rsid w:val="00CC4AD5"/>
    <w:rsid w:val="00CC5960"/>
    <w:rsid w:val="00CC5D3D"/>
    <w:rsid w:val="00CD063B"/>
    <w:rsid w:val="00CD096D"/>
    <w:rsid w:val="00CD12BC"/>
    <w:rsid w:val="00CD18B0"/>
    <w:rsid w:val="00CD20BD"/>
    <w:rsid w:val="00CD2C78"/>
    <w:rsid w:val="00CD32FC"/>
    <w:rsid w:val="00CD3586"/>
    <w:rsid w:val="00CD407C"/>
    <w:rsid w:val="00CD4217"/>
    <w:rsid w:val="00CD7FFC"/>
    <w:rsid w:val="00CE345C"/>
    <w:rsid w:val="00CE43D2"/>
    <w:rsid w:val="00CE4409"/>
    <w:rsid w:val="00CE5205"/>
    <w:rsid w:val="00CE54D3"/>
    <w:rsid w:val="00CE69BB"/>
    <w:rsid w:val="00CE6A21"/>
    <w:rsid w:val="00CE7390"/>
    <w:rsid w:val="00CE775F"/>
    <w:rsid w:val="00CF0119"/>
    <w:rsid w:val="00CF0E58"/>
    <w:rsid w:val="00CF20D7"/>
    <w:rsid w:val="00CF2924"/>
    <w:rsid w:val="00CF35EE"/>
    <w:rsid w:val="00CF38EB"/>
    <w:rsid w:val="00CF3FB9"/>
    <w:rsid w:val="00CF59ED"/>
    <w:rsid w:val="00CF5A80"/>
    <w:rsid w:val="00CF5D8E"/>
    <w:rsid w:val="00CF780A"/>
    <w:rsid w:val="00D004BE"/>
    <w:rsid w:val="00D01F97"/>
    <w:rsid w:val="00D021DA"/>
    <w:rsid w:val="00D0257F"/>
    <w:rsid w:val="00D03300"/>
    <w:rsid w:val="00D036C2"/>
    <w:rsid w:val="00D038F4"/>
    <w:rsid w:val="00D03F41"/>
    <w:rsid w:val="00D04113"/>
    <w:rsid w:val="00D06102"/>
    <w:rsid w:val="00D0651E"/>
    <w:rsid w:val="00D06FDE"/>
    <w:rsid w:val="00D1006B"/>
    <w:rsid w:val="00D101AE"/>
    <w:rsid w:val="00D1065E"/>
    <w:rsid w:val="00D1138F"/>
    <w:rsid w:val="00D124F9"/>
    <w:rsid w:val="00D14789"/>
    <w:rsid w:val="00D14B37"/>
    <w:rsid w:val="00D16B44"/>
    <w:rsid w:val="00D176FD"/>
    <w:rsid w:val="00D209E8"/>
    <w:rsid w:val="00D21321"/>
    <w:rsid w:val="00D218B1"/>
    <w:rsid w:val="00D22557"/>
    <w:rsid w:val="00D22FB7"/>
    <w:rsid w:val="00D23496"/>
    <w:rsid w:val="00D23B87"/>
    <w:rsid w:val="00D24D35"/>
    <w:rsid w:val="00D25BAE"/>
    <w:rsid w:val="00D27340"/>
    <w:rsid w:val="00D31C7D"/>
    <w:rsid w:val="00D32935"/>
    <w:rsid w:val="00D34141"/>
    <w:rsid w:val="00D34A65"/>
    <w:rsid w:val="00D3782D"/>
    <w:rsid w:val="00D37858"/>
    <w:rsid w:val="00D379BA"/>
    <w:rsid w:val="00D37A32"/>
    <w:rsid w:val="00D41903"/>
    <w:rsid w:val="00D42F7C"/>
    <w:rsid w:val="00D42F9F"/>
    <w:rsid w:val="00D4302B"/>
    <w:rsid w:val="00D448FA"/>
    <w:rsid w:val="00D46505"/>
    <w:rsid w:val="00D46D24"/>
    <w:rsid w:val="00D4750C"/>
    <w:rsid w:val="00D50F7C"/>
    <w:rsid w:val="00D52817"/>
    <w:rsid w:val="00D53001"/>
    <w:rsid w:val="00D533A3"/>
    <w:rsid w:val="00D54987"/>
    <w:rsid w:val="00D56175"/>
    <w:rsid w:val="00D5628E"/>
    <w:rsid w:val="00D5699B"/>
    <w:rsid w:val="00D5748A"/>
    <w:rsid w:val="00D57964"/>
    <w:rsid w:val="00D57A60"/>
    <w:rsid w:val="00D57DAD"/>
    <w:rsid w:val="00D605F6"/>
    <w:rsid w:val="00D63040"/>
    <w:rsid w:val="00D644F5"/>
    <w:rsid w:val="00D6611B"/>
    <w:rsid w:val="00D66B88"/>
    <w:rsid w:val="00D6787E"/>
    <w:rsid w:val="00D67D5A"/>
    <w:rsid w:val="00D705D9"/>
    <w:rsid w:val="00D7124C"/>
    <w:rsid w:val="00D7195F"/>
    <w:rsid w:val="00D727B8"/>
    <w:rsid w:val="00D742A8"/>
    <w:rsid w:val="00D743B9"/>
    <w:rsid w:val="00D75985"/>
    <w:rsid w:val="00D7635D"/>
    <w:rsid w:val="00D76765"/>
    <w:rsid w:val="00D76F11"/>
    <w:rsid w:val="00D770C7"/>
    <w:rsid w:val="00D77303"/>
    <w:rsid w:val="00D7735F"/>
    <w:rsid w:val="00D7785B"/>
    <w:rsid w:val="00D77E14"/>
    <w:rsid w:val="00D815BC"/>
    <w:rsid w:val="00D82190"/>
    <w:rsid w:val="00D82A2E"/>
    <w:rsid w:val="00D8368F"/>
    <w:rsid w:val="00D838C7"/>
    <w:rsid w:val="00D84405"/>
    <w:rsid w:val="00D84428"/>
    <w:rsid w:val="00D84B81"/>
    <w:rsid w:val="00D90581"/>
    <w:rsid w:val="00D90DD6"/>
    <w:rsid w:val="00D92FD0"/>
    <w:rsid w:val="00D934F6"/>
    <w:rsid w:val="00D93A77"/>
    <w:rsid w:val="00D94A85"/>
    <w:rsid w:val="00D94DBA"/>
    <w:rsid w:val="00D95777"/>
    <w:rsid w:val="00D9589B"/>
    <w:rsid w:val="00D95D3E"/>
    <w:rsid w:val="00D9612A"/>
    <w:rsid w:val="00D963B1"/>
    <w:rsid w:val="00D9654B"/>
    <w:rsid w:val="00D96B14"/>
    <w:rsid w:val="00D9708A"/>
    <w:rsid w:val="00DA1C6C"/>
    <w:rsid w:val="00DA2482"/>
    <w:rsid w:val="00DA3D0C"/>
    <w:rsid w:val="00DA3EA6"/>
    <w:rsid w:val="00DA48E9"/>
    <w:rsid w:val="00DA58D3"/>
    <w:rsid w:val="00DA5B45"/>
    <w:rsid w:val="00DA5FFF"/>
    <w:rsid w:val="00DA69AC"/>
    <w:rsid w:val="00DA6BAC"/>
    <w:rsid w:val="00DA7368"/>
    <w:rsid w:val="00DB1239"/>
    <w:rsid w:val="00DB1804"/>
    <w:rsid w:val="00DB23A3"/>
    <w:rsid w:val="00DB2549"/>
    <w:rsid w:val="00DB30A7"/>
    <w:rsid w:val="00DB30EF"/>
    <w:rsid w:val="00DB40F9"/>
    <w:rsid w:val="00DB460A"/>
    <w:rsid w:val="00DB493E"/>
    <w:rsid w:val="00DB4FCB"/>
    <w:rsid w:val="00DB51B0"/>
    <w:rsid w:val="00DB58C4"/>
    <w:rsid w:val="00DB6DC4"/>
    <w:rsid w:val="00DB7D1B"/>
    <w:rsid w:val="00DC022D"/>
    <w:rsid w:val="00DC2BFB"/>
    <w:rsid w:val="00DC3C22"/>
    <w:rsid w:val="00DC433B"/>
    <w:rsid w:val="00DC62F5"/>
    <w:rsid w:val="00DC68CB"/>
    <w:rsid w:val="00DD0D88"/>
    <w:rsid w:val="00DD1372"/>
    <w:rsid w:val="00DD18F1"/>
    <w:rsid w:val="00DD38D6"/>
    <w:rsid w:val="00DD40B1"/>
    <w:rsid w:val="00DD5073"/>
    <w:rsid w:val="00DD51E4"/>
    <w:rsid w:val="00DD56A8"/>
    <w:rsid w:val="00DD5FE9"/>
    <w:rsid w:val="00DD6963"/>
    <w:rsid w:val="00DE1E07"/>
    <w:rsid w:val="00DE1EE1"/>
    <w:rsid w:val="00DE2171"/>
    <w:rsid w:val="00DE274B"/>
    <w:rsid w:val="00DE326F"/>
    <w:rsid w:val="00DE4C46"/>
    <w:rsid w:val="00DE5FA9"/>
    <w:rsid w:val="00DE6F70"/>
    <w:rsid w:val="00DF0022"/>
    <w:rsid w:val="00DF0E46"/>
    <w:rsid w:val="00DF1D50"/>
    <w:rsid w:val="00DF3514"/>
    <w:rsid w:val="00DF3759"/>
    <w:rsid w:val="00DF414C"/>
    <w:rsid w:val="00DF44F2"/>
    <w:rsid w:val="00DF4C8B"/>
    <w:rsid w:val="00DF525E"/>
    <w:rsid w:val="00DF6146"/>
    <w:rsid w:val="00DF62CC"/>
    <w:rsid w:val="00E01CCF"/>
    <w:rsid w:val="00E02631"/>
    <w:rsid w:val="00E0369E"/>
    <w:rsid w:val="00E03B73"/>
    <w:rsid w:val="00E0415D"/>
    <w:rsid w:val="00E0591A"/>
    <w:rsid w:val="00E05B98"/>
    <w:rsid w:val="00E06495"/>
    <w:rsid w:val="00E068CE"/>
    <w:rsid w:val="00E06D72"/>
    <w:rsid w:val="00E06DC8"/>
    <w:rsid w:val="00E075B0"/>
    <w:rsid w:val="00E104E3"/>
    <w:rsid w:val="00E1100E"/>
    <w:rsid w:val="00E12372"/>
    <w:rsid w:val="00E12484"/>
    <w:rsid w:val="00E12B71"/>
    <w:rsid w:val="00E15BE2"/>
    <w:rsid w:val="00E16769"/>
    <w:rsid w:val="00E16E51"/>
    <w:rsid w:val="00E170B9"/>
    <w:rsid w:val="00E21562"/>
    <w:rsid w:val="00E21CFD"/>
    <w:rsid w:val="00E2271D"/>
    <w:rsid w:val="00E22D15"/>
    <w:rsid w:val="00E23562"/>
    <w:rsid w:val="00E236C3"/>
    <w:rsid w:val="00E2458E"/>
    <w:rsid w:val="00E2482B"/>
    <w:rsid w:val="00E27DC6"/>
    <w:rsid w:val="00E3135B"/>
    <w:rsid w:val="00E3243B"/>
    <w:rsid w:val="00E32C8C"/>
    <w:rsid w:val="00E33F7E"/>
    <w:rsid w:val="00E34389"/>
    <w:rsid w:val="00E3583F"/>
    <w:rsid w:val="00E375F5"/>
    <w:rsid w:val="00E40250"/>
    <w:rsid w:val="00E40597"/>
    <w:rsid w:val="00E407F4"/>
    <w:rsid w:val="00E40A4F"/>
    <w:rsid w:val="00E42498"/>
    <w:rsid w:val="00E426B9"/>
    <w:rsid w:val="00E4275D"/>
    <w:rsid w:val="00E43C81"/>
    <w:rsid w:val="00E44693"/>
    <w:rsid w:val="00E44834"/>
    <w:rsid w:val="00E44BB1"/>
    <w:rsid w:val="00E45088"/>
    <w:rsid w:val="00E46B12"/>
    <w:rsid w:val="00E46F59"/>
    <w:rsid w:val="00E51DCC"/>
    <w:rsid w:val="00E53C34"/>
    <w:rsid w:val="00E53F76"/>
    <w:rsid w:val="00E55136"/>
    <w:rsid w:val="00E5581B"/>
    <w:rsid w:val="00E5589A"/>
    <w:rsid w:val="00E5710C"/>
    <w:rsid w:val="00E57838"/>
    <w:rsid w:val="00E6153A"/>
    <w:rsid w:val="00E61F12"/>
    <w:rsid w:val="00E62CF7"/>
    <w:rsid w:val="00E630B8"/>
    <w:rsid w:val="00E640B4"/>
    <w:rsid w:val="00E64E86"/>
    <w:rsid w:val="00E67249"/>
    <w:rsid w:val="00E6749A"/>
    <w:rsid w:val="00E677D5"/>
    <w:rsid w:val="00E67AFD"/>
    <w:rsid w:val="00E7148C"/>
    <w:rsid w:val="00E71CA4"/>
    <w:rsid w:val="00E72663"/>
    <w:rsid w:val="00E72A96"/>
    <w:rsid w:val="00E73174"/>
    <w:rsid w:val="00E74C4F"/>
    <w:rsid w:val="00E756F7"/>
    <w:rsid w:val="00E778EE"/>
    <w:rsid w:val="00E8098C"/>
    <w:rsid w:val="00E80DE0"/>
    <w:rsid w:val="00E812CE"/>
    <w:rsid w:val="00E81A36"/>
    <w:rsid w:val="00E823D4"/>
    <w:rsid w:val="00E83630"/>
    <w:rsid w:val="00E8439B"/>
    <w:rsid w:val="00E84711"/>
    <w:rsid w:val="00E84FA2"/>
    <w:rsid w:val="00E84FF1"/>
    <w:rsid w:val="00E8587D"/>
    <w:rsid w:val="00E862AF"/>
    <w:rsid w:val="00E86DE6"/>
    <w:rsid w:val="00E871FF"/>
    <w:rsid w:val="00E87449"/>
    <w:rsid w:val="00E87604"/>
    <w:rsid w:val="00E87924"/>
    <w:rsid w:val="00E9110D"/>
    <w:rsid w:val="00E924D6"/>
    <w:rsid w:val="00E92978"/>
    <w:rsid w:val="00E947A4"/>
    <w:rsid w:val="00E9552B"/>
    <w:rsid w:val="00E96236"/>
    <w:rsid w:val="00E96293"/>
    <w:rsid w:val="00EA0A42"/>
    <w:rsid w:val="00EA0CAA"/>
    <w:rsid w:val="00EA26C2"/>
    <w:rsid w:val="00EA2E02"/>
    <w:rsid w:val="00EA509B"/>
    <w:rsid w:val="00EA5298"/>
    <w:rsid w:val="00EA6CDC"/>
    <w:rsid w:val="00EA7C6B"/>
    <w:rsid w:val="00EA7EF6"/>
    <w:rsid w:val="00EB009D"/>
    <w:rsid w:val="00EB09E7"/>
    <w:rsid w:val="00EB190B"/>
    <w:rsid w:val="00EB3019"/>
    <w:rsid w:val="00EB56AF"/>
    <w:rsid w:val="00EB6A77"/>
    <w:rsid w:val="00EB7389"/>
    <w:rsid w:val="00EB7E9F"/>
    <w:rsid w:val="00EC03ED"/>
    <w:rsid w:val="00EC157C"/>
    <w:rsid w:val="00EC15FE"/>
    <w:rsid w:val="00EC187D"/>
    <w:rsid w:val="00EC304C"/>
    <w:rsid w:val="00EC429A"/>
    <w:rsid w:val="00EC5B0F"/>
    <w:rsid w:val="00EC6ED9"/>
    <w:rsid w:val="00ED01CD"/>
    <w:rsid w:val="00ED040C"/>
    <w:rsid w:val="00ED311C"/>
    <w:rsid w:val="00ED3B6A"/>
    <w:rsid w:val="00ED4B49"/>
    <w:rsid w:val="00ED53B8"/>
    <w:rsid w:val="00ED5602"/>
    <w:rsid w:val="00ED6A46"/>
    <w:rsid w:val="00ED729B"/>
    <w:rsid w:val="00ED7612"/>
    <w:rsid w:val="00ED7E58"/>
    <w:rsid w:val="00EE0212"/>
    <w:rsid w:val="00EE1233"/>
    <w:rsid w:val="00EE1282"/>
    <w:rsid w:val="00EE2D6F"/>
    <w:rsid w:val="00EE39E7"/>
    <w:rsid w:val="00EE4BFC"/>
    <w:rsid w:val="00EE4C6D"/>
    <w:rsid w:val="00EE56F8"/>
    <w:rsid w:val="00EE5869"/>
    <w:rsid w:val="00EE7720"/>
    <w:rsid w:val="00EF0B66"/>
    <w:rsid w:val="00EF25B1"/>
    <w:rsid w:val="00EF2E4F"/>
    <w:rsid w:val="00EF3297"/>
    <w:rsid w:val="00EF3B40"/>
    <w:rsid w:val="00EF5103"/>
    <w:rsid w:val="00EF600A"/>
    <w:rsid w:val="00EF75FE"/>
    <w:rsid w:val="00F00172"/>
    <w:rsid w:val="00F0103E"/>
    <w:rsid w:val="00F01617"/>
    <w:rsid w:val="00F02B5C"/>
    <w:rsid w:val="00F03D42"/>
    <w:rsid w:val="00F041DE"/>
    <w:rsid w:val="00F0556D"/>
    <w:rsid w:val="00F056CC"/>
    <w:rsid w:val="00F067CB"/>
    <w:rsid w:val="00F068BC"/>
    <w:rsid w:val="00F06DD8"/>
    <w:rsid w:val="00F06F18"/>
    <w:rsid w:val="00F07655"/>
    <w:rsid w:val="00F07AE7"/>
    <w:rsid w:val="00F1030C"/>
    <w:rsid w:val="00F10EA2"/>
    <w:rsid w:val="00F12A0E"/>
    <w:rsid w:val="00F12C61"/>
    <w:rsid w:val="00F13723"/>
    <w:rsid w:val="00F14428"/>
    <w:rsid w:val="00F15356"/>
    <w:rsid w:val="00F1576D"/>
    <w:rsid w:val="00F15D6B"/>
    <w:rsid w:val="00F16568"/>
    <w:rsid w:val="00F16CD6"/>
    <w:rsid w:val="00F17C33"/>
    <w:rsid w:val="00F17FD3"/>
    <w:rsid w:val="00F20746"/>
    <w:rsid w:val="00F20AB6"/>
    <w:rsid w:val="00F20DBA"/>
    <w:rsid w:val="00F22AC5"/>
    <w:rsid w:val="00F22D31"/>
    <w:rsid w:val="00F2307C"/>
    <w:rsid w:val="00F2385A"/>
    <w:rsid w:val="00F23FE1"/>
    <w:rsid w:val="00F246D0"/>
    <w:rsid w:val="00F25568"/>
    <w:rsid w:val="00F2594B"/>
    <w:rsid w:val="00F2748B"/>
    <w:rsid w:val="00F27605"/>
    <w:rsid w:val="00F31057"/>
    <w:rsid w:val="00F3150B"/>
    <w:rsid w:val="00F31CF1"/>
    <w:rsid w:val="00F331EA"/>
    <w:rsid w:val="00F335ED"/>
    <w:rsid w:val="00F33B32"/>
    <w:rsid w:val="00F33CFE"/>
    <w:rsid w:val="00F34EEC"/>
    <w:rsid w:val="00F353D4"/>
    <w:rsid w:val="00F35497"/>
    <w:rsid w:val="00F35705"/>
    <w:rsid w:val="00F35BCD"/>
    <w:rsid w:val="00F40805"/>
    <w:rsid w:val="00F41403"/>
    <w:rsid w:val="00F415DE"/>
    <w:rsid w:val="00F41A2B"/>
    <w:rsid w:val="00F426AB"/>
    <w:rsid w:val="00F435D2"/>
    <w:rsid w:val="00F4547D"/>
    <w:rsid w:val="00F465C3"/>
    <w:rsid w:val="00F47ED1"/>
    <w:rsid w:val="00F5220D"/>
    <w:rsid w:val="00F52324"/>
    <w:rsid w:val="00F523A5"/>
    <w:rsid w:val="00F52D19"/>
    <w:rsid w:val="00F52D45"/>
    <w:rsid w:val="00F538A2"/>
    <w:rsid w:val="00F53CCE"/>
    <w:rsid w:val="00F541D1"/>
    <w:rsid w:val="00F5433A"/>
    <w:rsid w:val="00F54994"/>
    <w:rsid w:val="00F54A63"/>
    <w:rsid w:val="00F55006"/>
    <w:rsid w:val="00F6006F"/>
    <w:rsid w:val="00F604EF"/>
    <w:rsid w:val="00F6066C"/>
    <w:rsid w:val="00F606FC"/>
    <w:rsid w:val="00F612EF"/>
    <w:rsid w:val="00F61304"/>
    <w:rsid w:val="00F616B4"/>
    <w:rsid w:val="00F623CF"/>
    <w:rsid w:val="00F62EDB"/>
    <w:rsid w:val="00F65771"/>
    <w:rsid w:val="00F66851"/>
    <w:rsid w:val="00F668F2"/>
    <w:rsid w:val="00F6776F"/>
    <w:rsid w:val="00F705B2"/>
    <w:rsid w:val="00F71BB1"/>
    <w:rsid w:val="00F73335"/>
    <w:rsid w:val="00F73A74"/>
    <w:rsid w:val="00F74550"/>
    <w:rsid w:val="00F7513B"/>
    <w:rsid w:val="00F75E2C"/>
    <w:rsid w:val="00F763C5"/>
    <w:rsid w:val="00F773AA"/>
    <w:rsid w:val="00F77611"/>
    <w:rsid w:val="00F7769D"/>
    <w:rsid w:val="00F8085C"/>
    <w:rsid w:val="00F81730"/>
    <w:rsid w:val="00F822F2"/>
    <w:rsid w:val="00F8261E"/>
    <w:rsid w:val="00F8280A"/>
    <w:rsid w:val="00F84319"/>
    <w:rsid w:val="00F854AD"/>
    <w:rsid w:val="00F8561D"/>
    <w:rsid w:val="00F86768"/>
    <w:rsid w:val="00F87098"/>
    <w:rsid w:val="00F903F3"/>
    <w:rsid w:val="00F91F7D"/>
    <w:rsid w:val="00F9204B"/>
    <w:rsid w:val="00F92F9F"/>
    <w:rsid w:val="00F94656"/>
    <w:rsid w:val="00F95FFB"/>
    <w:rsid w:val="00F97534"/>
    <w:rsid w:val="00FA044F"/>
    <w:rsid w:val="00FA0BF2"/>
    <w:rsid w:val="00FA1402"/>
    <w:rsid w:val="00FA19DD"/>
    <w:rsid w:val="00FA243F"/>
    <w:rsid w:val="00FA2954"/>
    <w:rsid w:val="00FA3F2A"/>
    <w:rsid w:val="00FA58F1"/>
    <w:rsid w:val="00FA6433"/>
    <w:rsid w:val="00FA6841"/>
    <w:rsid w:val="00FA7EA8"/>
    <w:rsid w:val="00FB0034"/>
    <w:rsid w:val="00FB14D7"/>
    <w:rsid w:val="00FB1CD7"/>
    <w:rsid w:val="00FB21C5"/>
    <w:rsid w:val="00FB22FD"/>
    <w:rsid w:val="00FB3037"/>
    <w:rsid w:val="00FB37DD"/>
    <w:rsid w:val="00FB43F9"/>
    <w:rsid w:val="00FB5097"/>
    <w:rsid w:val="00FB5DB6"/>
    <w:rsid w:val="00FB6F9C"/>
    <w:rsid w:val="00FB7BCD"/>
    <w:rsid w:val="00FC05F1"/>
    <w:rsid w:val="00FC060C"/>
    <w:rsid w:val="00FC0795"/>
    <w:rsid w:val="00FC0BC6"/>
    <w:rsid w:val="00FC0D87"/>
    <w:rsid w:val="00FC0DA6"/>
    <w:rsid w:val="00FC12EB"/>
    <w:rsid w:val="00FC1787"/>
    <w:rsid w:val="00FC19F9"/>
    <w:rsid w:val="00FC2A6C"/>
    <w:rsid w:val="00FC4C26"/>
    <w:rsid w:val="00FC5F83"/>
    <w:rsid w:val="00FC7359"/>
    <w:rsid w:val="00FC7E47"/>
    <w:rsid w:val="00FD0FE8"/>
    <w:rsid w:val="00FD11DB"/>
    <w:rsid w:val="00FD15CD"/>
    <w:rsid w:val="00FD311F"/>
    <w:rsid w:val="00FD31E7"/>
    <w:rsid w:val="00FD5013"/>
    <w:rsid w:val="00FD5335"/>
    <w:rsid w:val="00FD5B28"/>
    <w:rsid w:val="00FD6A0C"/>
    <w:rsid w:val="00FD7C99"/>
    <w:rsid w:val="00FE04C4"/>
    <w:rsid w:val="00FE1F76"/>
    <w:rsid w:val="00FE3D79"/>
    <w:rsid w:val="00FE4A74"/>
    <w:rsid w:val="00FE72AD"/>
    <w:rsid w:val="00FF1C75"/>
    <w:rsid w:val="00FF2467"/>
    <w:rsid w:val="00FF25E3"/>
    <w:rsid w:val="00FF2A4C"/>
    <w:rsid w:val="00FF6625"/>
    <w:rsid w:val="00FF736E"/>
    <w:rsid w:val="00FF78B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D465FA"/>
  <w15:docId w15:val="{E4B2E19E-B26E-4F62-B94A-F324826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2EFB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3B17E5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3B17E5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3B17E5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3B17E5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7E5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B17E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3B17E5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3B17E5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B17E5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B17E5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3B17E5"/>
    <w:pPr>
      <w:ind w:left="702" w:hanging="702"/>
    </w:pPr>
  </w:style>
  <w:style w:type="paragraph" w:styleId="Tekstpodstawowywcity3">
    <w:name w:val="Body Text Indent 3"/>
    <w:basedOn w:val="Normalny"/>
    <w:rsid w:val="003B17E5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3B17E5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uiPriority w:val="99"/>
    <w:rsid w:val="003B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uiPriority w:val="99"/>
    <w:rsid w:val="003B17E5"/>
    <w:rPr>
      <w:lang w:val="pl-PL" w:eastAsia="pl-PL" w:bidi="ar-SA"/>
    </w:rPr>
  </w:style>
  <w:style w:type="paragraph" w:styleId="Stopka">
    <w:name w:val="footer"/>
    <w:basedOn w:val="Normalny"/>
    <w:uiPriority w:val="99"/>
    <w:rsid w:val="003B17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17E5"/>
  </w:style>
  <w:style w:type="paragraph" w:styleId="Tekstkomentarza">
    <w:name w:val="annotation text"/>
    <w:aliases w:val="Comment Text Char"/>
    <w:basedOn w:val="Normalny"/>
    <w:link w:val="TekstkomentarzaZnak1"/>
    <w:semiHidden/>
    <w:rsid w:val="003B17E5"/>
  </w:style>
  <w:style w:type="paragraph" w:styleId="Tekstpodstawowy2">
    <w:name w:val="Body Text 2"/>
    <w:basedOn w:val="Normalny"/>
    <w:rsid w:val="003B17E5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3B17E5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3B17E5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3B17E5"/>
    <w:pPr>
      <w:jc w:val="both"/>
    </w:pPr>
  </w:style>
  <w:style w:type="paragraph" w:styleId="Tytu">
    <w:name w:val="Title"/>
    <w:basedOn w:val="Normalny"/>
    <w:uiPriority w:val="10"/>
    <w:qFormat/>
    <w:rsid w:val="003B17E5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3B17E5"/>
    <w:pPr>
      <w:ind w:left="-69" w:right="-70"/>
      <w:jc w:val="center"/>
    </w:pPr>
  </w:style>
  <w:style w:type="character" w:styleId="Hipercze">
    <w:name w:val="Hyperlink"/>
    <w:basedOn w:val="Domylnaczcionkaakapitu"/>
    <w:uiPriority w:val="99"/>
    <w:rsid w:val="003B17E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B17E5"/>
    <w:rPr>
      <w:b/>
      <w:sz w:val="6"/>
    </w:rPr>
  </w:style>
  <w:style w:type="paragraph" w:customStyle="1" w:styleId="Tekstpodstawowywcity31">
    <w:name w:val="Tekst podstawowy wcięty 31"/>
    <w:basedOn w:val="Normalny"/>
    <w:rsid w:val="003B17E5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3B17E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B17E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3B17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3B17E5"/>
    <w:rPr>
      <w:b/>
      <w:bCs/>
    </w:rPr>
  </w:style>
  <w:style w:type="paragraph" w:styleId="Listapunktowana">
    <w:name w:val="List Bullet"/>
    <w:basedOn w:val="Normalny"/>
    <w:autoRedefine/>
    <w:rsid w:val="003B17E5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3B17E5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3B17E5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uiPriority w:val="99"/>
    <w:rsid w:val="003B17E5"/>
    <w:rPr>
      <w:rFonts w:ascii="Courier New" w:hAnsi="Courier New"/>
    </w:rPr>
  </w:style>
  <w:style w:type="paragraph" w:styleId="Mapadokumentu">
    <w:name w:val="Document Map"/>
    <w:basedOn w:val="Normalny"/>
    <w:semiHidden/>
    <w:rsid w:val="003B17E5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3B17E5"/>
  </w:style>
  <w:style w:type="character" w:styleId="Odwoanieprzypisukocowego">
    <w:name w:val="endnote reference"/>
    <w:basedOn w:val="Domylnaczcionkaakapitu"/>
    <w:semiHidden/>
    <w:rsid w:val="003B17E5"/>
    <w:rPr>
      <w:vertAlign w:val="superscript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Numeracja załączników,Preambuła,normalny tekst"/>
    <w:basedOn w:val="Normalny"/>
    <w:link w:val="AkapitzlistZnak"/>
    <w:uiPriority w:val="34"/>
    <w:qFormat/>
    <w:rsid w:val="003B17E5"/>
    <w:pPr>
      <w:ind w:left="708"/>
    </w:pPr>
  </w:style>
  <w:style w:type="character" w:customStyle="1" w:styleId="TytuZnak">
    <w:name w:val="Tytuł Znak"/>
    <w:basedOn w:val="Domylnaczcionkaakapitu"/>
    <w:uiPriority w:val="10"/>
    <w:rsid w:val="003B17E5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3B17E5"/>
    <w:rPr>
      <w:lang w:val="pl-PL" w:eastAsia="pl-PL" w:bidi="ar-SA"/>
    </w:rPr>
  </w:style>
  <w:style w:type="paragraph" w:styleId="Wcicienormalne">
    <w:name w:val="Normal Indent"/>
    <w:basedOn w:val="Normalny"/>
    <w:rsid w:val="003B17E5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3B17E5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3B17E5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3B17E5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3B17E5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3B17E5"/>
    <w:rPr>
      <w:b/>
    </w:rPr>
  </w:style>
  <w:style w:type="paragraph" w:customStyle="1" w:styleId="Normalarial">
    <w:name w:val="Normal+arial"/>
    <w:basedOn w:val="Normalny"/>
    <w:rsid w:val="003B17E5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3B17E5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3B17E5"/>
    <w:rPr>
      <w:i/>
      <w:iCs/>
    </w:rPr>
  </w:style>
  <w:style w:type="character" w:customStyle="1" w:styleId="ZwykytekstZnak">
    <w:name w:val="Zwykły tekst Znak"/>
    <w:aliases w:val=" Znak Znak2"/>
    <w:basedOn w:val="Domylnaczcionkaakapitu"/>
    <w:uiPriority w:val="99"/>
    <w:rsid w:val="003B17E5"/>
    <w:rPr>
      <w:rFonts w:ascii="Courier New" w:hAnsi="Courier New"/>
    </w:rPr>
  </w:style>
  <w:style w:type="paragraph" w:customStyle="1" w:styleId="Znak">
    <w:name w:val="Znak"/>
    <w:basedOn w:val="Normalny"/>
    <w:rsid w:val="003B17E5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3B17E5"/>
    <w:rPr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1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uiPriority w:val="59"/>
    <w:rsid w:val="006B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  <w:style w:type="character" w:customStyle="1" w:styleId="tah8b">
    <w:name w:val="tah8b"/>
    <w:basedOn w:val="Domylnaczcionkaakapitu"/>
    <w:rsid w:val="00DD56A8"/>
  </w:style>
  <w:style w:type="character" w:customStyle="1" w:styleId="apple-converted-space">
    <w:name w:val="apple-converted-space"/>
    <w:basedOn w:val="Domylnaczcionkaakapitu"/>
    <w:rsid w:val="009E7B5E"/>
  </w:style>
  <w:style w:type="character" w:customStyle="1" w:styleId="tooltipster">
    <w:name w:val="tooltipster"/>
    <w:basedOn w:val="Domylnaczcionkaakapitu"/>
    <w:rsid w:val="009E7B5E"/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basedOn w:val="Domylnaczcionkaakapitu"/>
    <w:link w:val="Akapitzlist"/>
    <w:uiPriority w:val="34"/>
    <w:qFormat/>
    <w:locked/>
    <w:rsid w:val="00804608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B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0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A6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D1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BD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11">
    <w:name w:val="Tabela - Siatka3111"/>
    <w:basedOn w:val="Standardowy"/>
    <w:next w:val="Tabela-Siatka"/>
    <w:uiPriority w:val="59"/>
    <w:rsid w:val="00FB0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70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52D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F52D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11">
    <w:name w:val="Tabela - Siatka4111"/>
    <w:basedOn w:val="Standardowy"/>
    <w:next w:val="Tabela-Siatka"/>
    <w:uiPriority w:val="59"/>
    <w:rsid w:val="00EC15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111">
    <w:name w:val="Tabela - Siatka41111"/>
    <w:basedOn w:val="Standardowy"/>
    <w:next w:val="Tabela-Siatka"/>
    <w:uiPriority w:val="59"/>
    <w:rsid w:val="00712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1111">
    <w:name w:val="Tabela - Siatka411111"/>
    <w:basedOn w:val="Standardowy"/>
    <w:next w:val="Tabela-Siatka"/>
    <w:uiPriority w:val="59"/>
    <w:rsid w:val="007464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39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F06"/>
    <w:rPr>
      <w:color w:val="605E5C"/>
      <w:shd w:val="clear" w:color="auto" w:fill="E1DFDD"/>
    </w:rPr>
  </w:style>
  <w:style w:type="paragraph" w:customStyle="1" w:styleId="Normalny1">
    <w:name w:val="Normalny1"/>
    <w:rsid w:val="00153736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1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40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87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5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95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7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485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5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6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19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505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28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6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5231-AC07-4EB8-A859-84EB015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26</Pages>
  <Words>11926</Words>
  <Characters>71557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Elblągu</Company>
  <LinksUpToDate>false</LinksUpToDate>
  <CharactersWithSpaces>83317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Kamila Kancelarczyk</cp:lastModifiedBy>
  <cp:revision>50</cp:revision>
  <cp:lastPrinted>2020-11-20T11:12:00Z</cp:lastPrinted>
  <dcterms:created xsi:type="dcterms:W3CDTF">2021-02-03T12:19:00Z</dcterms:created>
  <dcterms:modified xsi:type="dcterms:W3CDTF">2021-06-28T08:54:00Z</dcterms:modified>
</cp:coreProperties>
</file>